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9193A" w14:textId="19A34448" w:rsidR="000C7C66" w:rsidRPr="00D17603" w:rsidRDefault="000C7C66" w:rsidP="00492206">
      <w:pPr>
        <w:tabs>
          <w:tab w:val="center" w:pos="4153"/>
          <w:tab w:val="right" w:pos="10065"/>
        </w:tabs>
        <w:spacing w:line="240" w:lineRule="auto"/>
        <w:rPr>
          <w:rFonts w:ascii="Arial" w:eastAsia="Malgun Gothic" w:hAnsi="Arial" w:cs="Arial"/>
          <w:b/>
          <w:bCs/>
          <w:sz w:val="28"/>
          <w:szCs w:val="22"/>
          <w:lang w:eastAsia="ko-KR"/>
        </w:rPr>
      </w:pPr>
      <w:r w:rsidRPr="00D17603">
        <w:rPr>
          <w:rFonts w:ascii="Arial" w:eastAsia="Malgun Gothic" w:hAnsi="Arial" w:cs="Arial"/>
          <w:b/>
          <w:bCs/>
          <w:sz w:val="28"/>
          <w:szCs w:val="22"/>
          <w:lang w:eastAsia="ko-KR"/>
        </w:rPr>
        <w:t>3</w:t>
      </w:r>
      <w:bookmarkStart w:id="0" w:name="_Ref111041745"/>
      <w:bookmarkEnd w:id="0"/>
      <w:r w:rsidRPr="00D17603">
        <w:rPr>
          <w:rFonts w:ascii="Arial" w:eastAsia="Malgun Gothic" w:hAnsi="Arial" w:cs="Arial"/>
          <w:b/>
          <w:bCs/>
          <w:sz w:val="28"/>
          <w:szCs w:val="22"/>
          <w:lang w:eastAsia="ko-KR"/>
        </w:rPr>
        <w:t>GPP TSG RAN WG4 Meeting #10</w:t>
      </w:r>
      <w:r w:rsidR="00797C45">
        <w:rPr>
          <w:rFonts w:ascii="Arial" w:eastAsia="Malgun Gothic" w:hAnsi="Arial" w:cs="Arial"/>
          <w:b/>
          <w:bCs/>
          <w:sz w:val="28"/>
          <w:szCs w:val="22"/>
          <w:lang w:eastAsia="ko-KR"/>
        </w:rPr>
        <w:t>5</w:t>
      </w:r>
      <w:r w:rsidRPr="00D17603">
        <w:rPr>
          <w:rFonts w:ascii="Arial" w:eastAsia="Malgun Gothic" w:hAnsi="Arial" w:cs="Arial"/>
          <w:b/>
          <w:bCs/>
          <w:sz w:val="28"/>
          <w:szCs w:val="22"/>
          <w:lang w:eastAsia="ko-KR"/>
        </w:rPr>
        <w:tab/>
      </w:r>
      <w:r w:rsidR="00613883" w:rsidRPr="00613883">
        <w:rPr>
          <w:rFonts w:ascii="Arial" w:eastAsia="Malgun Gothic" w:hAnsi="Arial" w:cs="Arial"/>
          <w:b/>
          <w:bCs/>
          <w:sz w:val="28"/>
          <w:szCs w:val="22"/>
          <w:lang w:eastAsia="ko-KR"/>
        </w:rPr>
        <w:t>R4-2219868</w:t>
      </w:r>
    </w:p>
    <w:p w14:paraId="5B2981C9" w14:textId="17620CF1" w:rsidR="000C7C66" w:rsidRPr="000C7C66" w:rsidRDefault="00797C45" w:rsidP="00955911">
      <w:pPr>
        <w:pBdr>
          <w:bottom w:val="single" w:sz="12" w:space="1" w:color="auto"/>
        </w:pBdr>
        <w:tabs>
          <w:tab w:val="center" w:pos="4153"/>
          <w:tab w:val="right" w:pos="8306"/>
          <w:tab w:val="right" w:pos="9356"/>
        </w:tabs>
        <w:spacing w:line="240" w:lineRule="auto"/>
        <w:rPr>
          <w:rFonts w:ascii="Arial" w:eastAsia="Malgun Gothic" w:hAnsi="Arial" w:cs="Arial"/>
          <w:b/>
          <w:bCs/>
          <w:sz w:val="28"/>
          <w:szCs w:val="22"/>
          <w:lang w:eastAsia="ko-KR"/>
        </w:rPr>
      </w:pPr>
      <w:r>
        <w:rPr>
          <w:rFonts w:ascii="Arial" w:eastAsia="Malgun Gothic" w:hAnsi="Arial" w:cs="Arial"/>
          <w:b/>
          <w:bCs/>
          <w:sz w:val="28"/>
          <w:szCs w:val="22"/>
          <w:lang w:eastAsia="zh-CN"/>
        </w:rPr>
        <w:t xml:space="preserve">Toulouse, France, November </w:t>
      </w:r>
      <w:r w:rsidR="00172CA6">
        <w:rPr>
          <w:rFonts w:ascii="Arial" w:eastAsia="Malgun Gothic" w:hAnsi="Arial" w:cs="Arial"/>
          <w:b/>
          <w:bCs/>
          <w:sz w:val="28"/>
          <w:szCs w:val="22"/>
          <w:lang w:eastAsia="zh-CN"/>
        </w:rPr>
        <w:t>1</w:t>
      </w:r>
      <w:r>
        <w:rPr>
          <w:rFonts w:ascii="Arial" w:eastAsia="Malgun Gothic" w:hAnsi="Arial" w:cs="Arial"/>
          <w:b/>
          <w:bCs/>
          <w:sz w:val="28"/>
          <w:szCs w:val="22"/>
          <w:lang w:eastAsia="zh-CN"/>
        </w:rPr>
        <w:t>4</w:t>
      </w:r>
      <w:r w:rsidR="00D17603" w:rsidRPr="00D17603">
        <w:rPr>
          <w:rFonts w:ascii="Arial" w:eastAsia="Malgun Gothic" w:hAnsi="Arial" w:cs="Arial"/>
          <w:b/>
          <w:bCs/>
          <w:sz w:val="28"/>
          <w:szCs w:val="22"/>
          <w:vertAlign w:val="superscript"/>
          <w:lang w:eastAsia="zh-CN"/>
        </w:rPr>
        <w:t>th</w:t>
      </w:r>
      <w:r w:rsidR="00D17603" w:rsidRPr="00D17603">
        <w:rPr>
          <w:rFonts w:ascii="Arial" w:eastAsia="Malgun Gothic" w:hAnsi="Arial" w:cs="Arial"/>
          <w:b/>
          <w:bCs/>
          <w:sz w:val="28"/>
          <w:szCs w:val="22"/>
          <w:lang w:eastAsia="zh-CN"/>
        </w:rPr>
        <w:t xml:space="preserve"> </w:t>
      </w:r>
      <w:r w:rsidR="00955911" w:rsidRPr="00D17603">
        <w:rPr>
          <w:rFonts w:ascii="Arial" w:eastAsia="Malgun Gothic" w:hAnsi="Arial" w:cs="Arial"/>
          <w:b/>
          <w:bCs/>
          <w:sz w:val="28"/>
          <w:szCs w:val="22"/>
          <w:lang w:eastAsia="zh-CN"/>
        </w:rPr>
        <w:t xml:space="preserve">– </w:t>
      </w:r>
      <w:r>
        <w:rPr>
          <w:rFonts w:ascii="Arial" w:eastAsia="Malgun Gothic" w:hAnsi="Arial" w:cs="Arial"/>
          <w:b/>
          <w:bCs/>
          <w:sz w:val="28"/>
          <w:szCs w:val="22"/>
          <w:lang w:eastAsia="zh-CN"/>
        </w:rPr>
        <w:t>18</w:t>
      </w:r>
      <w:r w:rsidR="00955911" w:rsidRPr="00D17603">
        <w:rPr>
          <w:rFonts w:ascii="Arial" w:eastAsia="Malgun Gothic" w:hAnsi="Arial" w:cs="Arial"/>
          <w:b/>
          <w:bCs/>
          <w:sz w:val="28"/>
          <w:szCs w:val="22"/>
          <w:vertAlign w:val="superscript"/>
          <w:lang w:eastAsia="zh-CN"/>
        </w:rPr>
        <w:t>th</w:t>
      </w:r>
      <w:r w:rsidR="00955911" w:rsidRPr="00D17603">
        <w:rPr>
          <w:rFonts w:ascii="Arial" w:eastAsia="Malgun Gothic" w:hAnsi="Arial" w:cs="Arial"/>
          <w:b/>
          <w:bCs/>
          <w:sz w:val="28"/>
          <w:szCs w:val="22"/>
          <w:lang w:eastAsia="zh-CN"/>
        </w:rPr>
        <w:t>, 2022</w:t>
      </w:r>
    </w:p>
    <w:p w14:paraId="6264F34E" w14:textId="77777777" w:rsidR="000C7C66" w:rsidRPr="000C7C66" w:rsidRDefault="000C7C66" w:rsidP="000C7C66">
      <w:pPr>
        <w:spacing w:after="200" w:line="276" w:lineRule="auto"/>
        <w:rPr>
          <w:rFonts w:ascii="Arial" w:eastAsia="SimSun" w:hAnsi="Arial" w:cs="Arial"/>
          <w:bCs/>
          <w:sz w:val="22"/>
          <w:szCs w:val="22"/>
          <w:lang w:eastAsia="zh-CN"/>
        </w:rPr>
      </w:pPr>
      <w:r w:rsidRPr="000C7C66">
        <w:rPr>
          <w:rFonts w:ascii="Arial" w:eastAsia="SimSun" w:hAnsi="Arial" w:cs="Arial"/>
          <w:b/>
          <w:sz w:val="22"/>
          <w:szCs w:val="22"/>
          <w:lang w:eastAsia="zh-CN"/>
        </w:rPr>
        <w:t>Source:</w:t>
      </w:r>
      <w:r w:rsidRPr="000C7C66">
        <w:rPr>
          <w:rFonts w:ascii="Arial" w:eastAsia="SimSun" w:hAnsi="Arial" w:cs="Arial"/>
          <w:b/>
          <w:sz w:val="22"/>
          <w:szCs w:val="22"/>
          <w:lang w:eastAsia="zh-CN"/>
        </w:rPr>
        <w:tab/>
      </w:r>
      <w:r w:rsidRPr="000C7C66">
        <w:rPr>
          <w:rFonts w:ascii="Arial" w:eastAsia="SimSun" w:hAnsi="Arial" w:cs="Arial"/>
          <w:b/>
          <w:sz w:val="22"/>
          <w:szCs w:val="22"/>
          <w:lang w:eastAsia="zh-CN"/>
        </w:rPr>
        <w:tab/>
      </w:r>
      <w:r>
        <w:rPr>
          <w:rFonts w:ascii="Arial" w:eastAsia="SimSun" w:hAnsi="Arial" w:cs="Arial"/>
          <w:b/>
          <w:sz w:val="22"/>
          <w:szCs w:val="22"/>
          <w:lang w:eastAsia="zh-CN"/>
        </w:rPr>
        <w:tab/>
      </w:r>
      <w:r w:rsidRPr="000C7C66">
        <w:rPr>
          <w:rFonts w:ascii="Arial" w:eastAsia="SimSun" w:hAnsi="Arial" w:cs="Arial"/>
          <w:sz w:val="22"/>
          <w:szCs w:val="22"/>
          <w:lang w:eastAsia="zh-CN"/>
        </w:rPr>
        <w:t>Rohde &amp; Schwarz</w:t>
      </w:r>
    </w:p>
    <w:p w14:paraId="55D6D7C5" w14:textId="36241E54" w:rsidR="000C7C66" w:rsidRPr="000C7C66" w:rsidRDefault="000C7C66" w:rsidP="000C7C66">
      <w:pPr>
        <w:spacing w:after="200" w:line="276" w:lineRule="auto"/>
        <w:rPr>
          <w:rFonts w:ascii="Arial" w:eastAsia="SimSun" w:hAnsi="Arial" w:cs="Arial"/>
          <w:b/>
          <w:sz w:val="22"/>
          <w:szCs w:val="22"/>
          <w:lang w:eastAsia="zh-CN"/>
        </w:rPr>
      </w:pPr>
      <w:r w:rsidRPr="00E815D2">
        <w:rPr>
          <w:rFonts w:ascii="Arial" w:eastAsia="SimSun" w:hAnsi="Arial" w:cs="Arial"/>
          <w:b/>
          <w:sz w:val="22"/>
          <w:szCs w:val="22"/>
          <w:lang w:eastAsia="zh-CN"/>
        </w:rPr>
        <w:t>Title:</w:t>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Pr="00E815D2">
        <w:rPr>
          <w:rFonts w:ascii="Arial" w:eastAsia="SimSun" w:hAnsi="Arial" w:cs="Arial"/>
          <w:b/>
          <w:sz w:val="22"/>
          <w:szCs w:val="22"/>
          <w:lang w:eastAsia="zh-CN"/>
        </w:rPr>
        <w:tab/>
      </w:r>
      <w:r w:rsidR="0019038E" w:rsidRPr="00E815D2">
        <w:rPr>
          <w:rFonts w:ascii="Arial" w:eastAsia="SimSun" w:hAnsi="Arial" w:cs="Arial"/>
          <w:sz w:val="22"/>
          <w:szCs w:val="22"/>
          <w:lang w:eastAsia="zh-CN"/>
        </w:rPr>
        <w:t xml:space="preserve">Discussion on </w:t>
      </w:r>
      <w:r w:rsidR="00922F55">
        <w:rPr>
          <w:rFonts w:ascii="Arial" w:eastAsia="SimSun" w:hAnsi="Arial" w:cs="Arial"/>
          <w:sz w:val="22"/>
          <w:szCs w:val="22"/>
          <w:lang w:eastAsia="zh-CN"/>
        </w:rPr>
        <w:t xml:space="preserve">RF test methods </w:t>
      </w:r>
      <w:r w:rsidR="0019038E" w:rsidRPr="00E815D2">
        <w:rPr>
          <w:rFonts w:ascii="Arial" w:eastAsia="SimSun" w:hAnsi="Arial" w:cs="Arial"/>
          <w:sz w:val="22"/>
          <w:szCs w:val="22"/>
          <w:lang w:eastAsia="zh-CN"/>
        </w:rPr>
        <w:t xml:space="preserve">for </w:t>
      </w:r>
      <w:r w:rsidR="001D1EF1" w:rsidRPr="00E815D2">
        <w:rPr>
          <w:rFonts w:ascii="Arial" w:eastAsia="SimSun" w:hAnsi="Arial" w:cs="Arial"/>
          <w:sz w:val="22"/>
          <w:szCs w:val="22"/>
          <w:lang w:eastAsia="zh-CN"/>
        </w:rPr>
        <w:t xml:space="preserve">UEs with </w:t>
      </w:r>
      <w:r w:rsidR="0019038E" w:rsidRPr="00E815D2">
        <w:rPr>
          <w:rFonts w:ascii="Arial" w:eastAsia="SimSun" w:hAnsi="Arial" w:cs="Arial"/>
          <w:sz w:val="22"/>
          <w:szCs w:val="22"/>
          <w:lang w:eastAsia="zh-CN"/>
        </w:rPr>
        <w:t>multi-</w:t>
      </w:r>
      <w:r w:rsidR="007A69E0">
        <w:rPr>
          <w:rFonts w:ascii="Arial" w:eastAsia="SimSun" w:hAnsi="Arial" w:cs="Arial"/>
          <w:sz w:val="22"/>
          <w:szCs w:val="22"/>
          <w:lang w:eastAsia="zh-CN"/>
        </w:rPr>
        <w:t>Rx</w:t>
      </w:r>
    </w:p>
    <w:p w14:paraId="2E2071A4" w14:textId="277F409F" w:rsidR="000C7C66" w:rsidRPr="000C7C66" w:rsidRDefault="000C7C66" w:rsidP="000C7C66">
      <w:pPr>
        <w:spacing w:after="200" w:line="276" w:lineRule="auto"/>
        <w:rPr>
          <w:rFonts w:ascii="Arial" w:eastAsia="SimSun" w:hAnsi="Arial" w:cs="Arial"/>
          <w:bCs/>
          <w:sz w:val="22"/>
          <w:szCs w:val="22"/>
          <w:lang w:eastAsia="ja-JP"/>
        </w:rPr>
      </w:pPr>
      <w:r w:rsidRPr="00613883">
        <w:rPr>
          <w:rFonts w:ascii="Arial" w:eastAsia="SimSun" w:hAnsi="Arial" w:cs="Arial"/>
          <w:b/>
          <w:sz w:val="22"/>
          <w:szCs w:val="22"/>
          <w:lang w:eastAsia="zh-CN"/>
        </w:rPr>
        <w:t>Agenda Item:</w:t>
      </w:r>
      <w:r w:rsidRPr="00613883">
        <w:rPr>
          <w:rFonts w:ascii="Arial" w:eastAsia="SimSun" w:hAnsi="Arial" w:cs="Arial"/>
          <w:sz w:val="22"/>
          <w:szCs w:val="22"/>
          <w:lang w:eastAsia="zh-CN"/>
        </w:rPr>
        <w:tab/>
      </w:r>
      <w:r w:rsidR="005130F9" w:rsidRPr="00613883">
        <w:rPr>
          <w:rFonts w:ascii="Arial" w:eastAsia="SimSun" w:hAnsi="Arial" w:cs="Arial"/>
          <w:sz w:val="22"/>
          <w:szCs w:val="22"/>
          <w:lang w:eastAsia="zh-CN"/>
        </w:rPr>
        <w:t>8.8.2.1</w:t>
      </w:r>
    </w:p>
    <w:p w14:paraId="2DB46896" w14:textId="2DFD5363" w:rsidR="000C7C66" w:rsidRPr="000C7C66" w:rsidRDefault="000C7C66" w:rsidP="000C7C66">
      <w:pPr>
        <w:spacing w:after="200" w:line="276" w:lineRule="auto"/>
        <w:rPr>
          <w:rFonts w:ascii="Arial" w:eastAsia="SimSun" w:hAnsi="Arial" w:cs="Arial"/>
          <w:sz w:val="18"/>
          <w:szCs w:val="18"/>
          <w:lang w:eastAsia="zh-CN"/>
        </w:rPr>
      </w:pPr>
      <w:r w:rsidRPr="000C7C66">
        <w:rPr>
          <w:rFonts w:ascii="Arial" w:eastAsia="SimSun" w:hAnsi="Arial" w:cs="Arial"/>
          <w:b/>
          <w:sz w:val="22"/>
          <w:szCs w:val="22"/>
          <w:lang w:eastAsia="zh-CN"/>
        </w:rPr>
        <w:t>Document for:</w:t>
      </w:r>
      <w:r>
        <w:rPr>
          <w:rFonts w:ascii="Arial" w:eastAsia="SimSun" w:hAnsi="Arial" w:cs="Arial"/>
          <w:sz w:val="22"/>
          <w:szCs w:val="22"/>
          <w:lang w:eastAsia="zh-CN"/>
        </w:rPr>
        <w:tab/>
      </w:r>
      <w:r w:rsidR="00A66DDE">
        <w:rPr>
          <w:rFonts w:ascii="Arial" w:eastAsia="SimSun" w:hAnsi="Arial" w:cs="Arial"/>
          <w:sz w:val="22"/>
          <w:szCs w:val="22"/>
          <w:lang w:eastAsia="zh-CN"/>
        </w:rPr>
        <w:t>Discussion</w:t>
      </w:r>
    </w:p>
    <w:p w14:paraId="72D5B4D0" w14:textId="77777777" w:rsidR="009E6D82" w:rsidRPr="009E6D82" w:rsidRDefault="009E6D82" w:rsidP="009E6D82">
      <w:pPr>
        <w:pStyle w:val="Heading1"/>
      </w:pPr>
      <w:r w:rsidRPr="009E6D82">
        <w:t>Introduction</w:t>
      </w:r>
    </w:p>
    <w:p w14:paraId="0717720E" w14:textId="270C06E6" w:rsidR="004211BC" w:rsidRPr="002241E0" w:rsidRDefault="005130F9" w:rsidP="002241E0">
      <w:r w:rsidRPr="002241E0">
        <w:t xml:space="preserve">In parallel to the Work Item to define requirements for NR FR2 multi-Rx chain DL reception, there is a Study Item ongoing </w:t>
      </w:r>
      <w:r w:rsidR="004211BC" w:rsidRPr="002241E0">
        <w:t xml:space="preserve">on </w:t>
      </w:r>
      <w:r w:rsidR="007F6E4F" w:rsidRPr="002241E0">
        <w:t>NR FR2 OTA testing enhancements for UEs with multi-</w:t>
      </w:r>
      <w:r w:rsidR="00343AFD" w:rsidRPr="002241E0">
        <w:t>Rx</w:t>
      </w:r>
      <w:r w:rsidR="007F6E4F" w:rsidRPr="002241E0">
        <w:t xml:space="preserve"> and 4DL layer </w:t>
      </w:r>
      <w:r w:rsidR="00B944F9" w:rsidRPr="002241E0">
        <w:fldChar w:fldCharType="begin"/>
      </w:r>
      <w:r w:rsidR="00B944F9" w:rsidRPr="002241E0">
        <w:instrText xml:space="preserve"> REF _Ref111041756 \r \h </w:instrText>
      </w:r>
      <w:r w:rsidR="002241E0" w:rsidRPr="002241E0">
        <w:instrText xml:space="preserve"> \* MERGEFORMAT </w:instrText>
      </w:r>
      <w:r w:rsidR="00B944F9" w:rsidRPr="002241E0">
        <w:fldChar w:fldCharType="separate"/>
      </w:r>
      <w:r w:rsidR="00922F55">
        <w:t>[1]</w:t>
      </w:r>
      <w:r w:rsidR="00B944F9" w:rsidRPr="002241E0">
        <w:fldChar w:fldCharType="end"/>
      </w:r>
      <w:r w:rsidR="004211BC" w:rsidRPr="002241E0">
        <w:t xml:space="preserve"> with the following objectives:</w:t>
      </w:r>
    </w:p>
    <w:p w14:paraId="4E0A9588" w14:textId="2ECFBD7F" w:rsidR="004211BC" w:rsidRDefault="007F6E4F" w:rsidP="00231949">
      <w:pPr>
        <w:jc w:val="both"/>
        <w:rPr>
          <w:i/>
          <w:lang w:val="en-GB"/>
        </w:rPr>
      </w:pPr>
      <w:r w:rsidRPr="00E4181A">
        <w:rPr>
          <w:noProof/>
        </w:rPr>
        <mc:AlternateContent>
          <mc:Choice Requires="wps">
            <w:drawing>
              <wp:inline distT="0" distB="0" distL="0" distR="0" wp14:anchorId="72A58102" wp14:editId="52531BB1">
                <wp:extent cx="1828800" cy="1828800"/>
                <wp:effectExtent l="0" t="0" r="18415" b="17145"/>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FC2D8A" w14:textId="77777777" w:rsidR="008B4F5A" w:rsidRPr="00292585" w:rsidRDefault="008B4F5A"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8B4F5A" w:rsidRPr="004F0608" w:rsidRDefault="008B4F5A" w:rsidP="007F6E4F">
                            <w:pPr>
                              <w:overflowPunct w:val="0"/>
                              <w:autoSpaceDE w:val="0"/>
                              <w:autoSpaceDN w:val="0"/>
                              <w:adjustRightInd w:val="0"/>
                              <w:spacing w:after="0" w:line="240" w:lineRule="auto"/>
                              <w:textAlignment w:val="baseline"/>
                              <w:rPr>
                                <w:rFonts w:ascii="Times New Roman" w:eastAsia="SimSun" w:hAnsi="Times New Roman" w:cs="Times New Roman"/>
                                <w:sz w:val="12"/>
                                <w:lang w:val="en-GB" w:eastAsia="zh-CN"/>
                              </w:rPr>
                            </w:pPr>
                          </w:p>
                          <w:p w14:paraId="0AF36548"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w:t>
                            </w:r>
                          </w:p>
                          <w:p w14:paraId="368135AD"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The multiple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 xml:space="preserve"> test setup should enable testing of up to 2 DL Layers with dual polarization for each angle</w:t>
                            </w:r>
                          </w:p>
                          <w:p w14:paraId="15F5025F"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For RRM, the target should be to allow testing of 4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with 2 simultaneously active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t>
                            </w:r>
                          </w:p>
                          <w:p w14:paraId="7368A5CA"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up to 4 DL MIMO layer demodulation testing</w:t>
                            </w:r>
                          </w:p>
                          <w:p w14:paraId="10AD27D4"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Note: Revisit whether or not to include the case of transmitting simultaneously in RAN#98</w:t>
                            </w:r>
                          </w:p>
                          <w:p w14:paraId="5DDDA3CA"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Smartphone form factor should be the first priority, other UE types should also be discussed as 2nd priority</w:t>
                            </w:r>
                          </w:p>
                          <w:p w14:paraId="1AE169EE"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Develop the related preliminary uncertainty assessments for the test methodologies</w:t>
                            </w:r>
                          </w:p>
                          <w:p w14:paraId="54A9985D"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FR2 test methods defined in TR 38.810 and TR 38.884 should be used as the baseline. </w:t>
                            </w:r>
                          </w:p>
                          <w:p w14:paraId="6866D35C" w14:textId="5EC32B19"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2A58102"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60FC2D8A" w14:textId="77777777" w:rsidR="008B4F5A" w:rsidRPr="00292585" w:rsidRDefault="008B4F5A" w:rsidP="007F6E4F">
                      <w:p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292585">
                        <w:rPr>
                          <w:rFonts w:ascii="Times New Roman" w:eastAsia="SimSun" w:hAnsi="Times New Roman" w:cs="Times New Roman"/>
                          <w:sz w:val="16"/>
                          <w:lang w:val="en-GB" w:eastAsia="zh-CN"/>
                        </w:rPr>
                        <w:t>The objectives for FR2-1 OTA testing for UEs with multi-panel reception and 4DL layer are as follows.</w:t>
                      </w:r>
                    </w:p>
                    <w:p w14:paraId="456BED7C" w14:textId="77777777" w:rsidR="008B4F5A" w:rsidRPr="004F0608" w:rsidRDefault="008B4F5A" w:rsidP="007F6E4F">
                      <w:pPr>
                        <w:overflowPunct w:val="0"/>
                        <w:autoSpaceDE w:val="0"/>
                        <w:autoSpaceDN w:val="0"/>
                        <w:adjustRightInd w:val="0"/>
                        <w:spacing w:after="0" w:line="240" w:lineRule="auto"/>
                        <w:textAlignment w:val="baseline"/>
                        <w:rPr>
                          <w:rFonts w:ascii="Times New Roman" w:eastAsia="SimSun" w:hAnsi="Times New Roman" w:cs="Times New Roman"/>
                          <w:sz w:val="12"/>
                          <w:lang w:val="en-GB" w:eastAsia="zh-CN"/>
                        </w:rPr>
                      </w:pPr>
                    </w:p>
                    <w:p w14:paraId="0AF36548"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RF/RRM/Demodulation requirements testing for devices that can receive simultaneously from multiple Angle of Arrival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w:t>
                      </w:r>
                    </w:p>
                    <w:p w14:paraId="368135AD"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The multiple </w:t>
                      </w:r>
                      <w:proofErr w:type="spellStart"/>
                      <w:r w:rsidRPr="004F0608">
                        <w:rPr>
                          <w:rFonts w:ascii="Times New Roman" w:eastAsia="SimSun" w:hAnsi="Times New Roman" w:cs="Times New Roman"/>
                          <w:sz w:val="16"/>
                          <w:lang w:val="en-GB" w:eastAsia="zh-CN"/>
                        </w:rPr>
                        <w:t>AoA</w:t>
                      </w:r>
                      <w:proofErr w:type="spellEnd"/>
                      <w:r w:rsidRPr="004F0608">
                        <w:rPr>
                          <w:rFonts w:ascii="Times New Roman" w:eastAsia="SimSun" w:hAnsi="Times New Roman" w:cs="Times New Roman"/>
                          <w:sz w:val="16"/>
                          <w:lang w:val="en-GB" w:eastAsia="zh-CN"/>
                        </w:rPr>
                        <w:t xml:space="preserve"> test setup should enable testing of up to 2 DL Layers with dual polarization for each angle</w:t>
                      </w:r>
                    </w:p>
                    <w:p w14:paraId="15F5025F"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For RRM, the target should be to allow testing of 4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with 2 simultaneously active </w:t>
                      </w:r>
                      <w:proofErr w:type="spellStart"/>
                      <w:r w:rsidRPr="004F0608">
                        <w:rPr>
                          <w:rFonts w:ascii="Times New Roman" w:eastAsia="SimSun" w:hAnsi="Times New Roman" w:cs="Times New Roman"/>
                          <w:sz w:val="16"/>
                          <w:lang w:val="en-GB" w:eastAsia="zh-CN"/>
                        </w:rPr>
                        <w:t>AoAs</w:t>
                      </w:r>
                      <w:proofErr w:type="spellEnd"/>
                      <w:r w:rsidRPr="004F0608">
                        <w:rPr>
                          <w:rFonts w:ascii="Times New Roman" w:eastAsia="SimSun" w:hAnsi="Times New Roman" w:cs="Times New Roman"/>
                          <w:sz w:val="16"/>
                          <w:lang w:val="en-GB" w:eastAsia="zh-CN"/>
                        </w:rPr>
                        <w:t xml:space="preserve">. </w:t>
                      </w:r>
                    </w:p>
                    <w:p w14:paraId="7368A5CA"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Define a test methodology for up to 4 DL MIMO layer demodulation testing</w:t>
                      </w:r>
                    </w:p>
                    <w:p w14:paraId="10AD27D4" w14:textId="77777777" w:rsidR="008B4F5A" w:rsidRPr="004F0608" w:rsidRDefault="008B4F5A" w:rsidP="009C614E">
                      <w:pPr>
                        <w:numPr>
                          <w:ilvl w:val="1"/>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Note: Revisit whether or not to include the case of transmitting simultaneously in RAN#98</w:t>
                      </w:r>
                    </w:p>
                    <w:p w14:paraId="5DDDA3CA"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Smartphone form factor should be the first priority, other UE types should also be discussed as 2nd priority</w:t>
                      </w:r>
                    </w:p>
                    <w:p w14:paraId="1AE169EE"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Develop the related preliminary uncertainty assessments for the test methodologies</w:t>
                      </w:r>
                    </w:p>
                    <w:p w14:paraId="54A9985D" w14:textId="77777777"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 xml:space="preserve">FR2 test methods defined in TR 38.810 and TR 38.884 should be used as the baseline. </w:t>
                      </w:r>
                    </w:p>
                    <w:p w14:paraId="6866D35C" w14:textId="5EC32B19" w:rsidR="008B4F5A" w:rsidRPr="004F0608" w:rsidRDefault="008B4F5A" w:rsidP="009C614E">
                      <w:pPr>
                        <w:numPr>
                          <w:ilvl w:val="0"/>
                          <w:numId w:val="13"/>
                        </w:numPr>
                        <w:overflowPunct w:val="0"/>
                        <w:autoSpaceDE w:val="0"/>
                        <w:autoSpaceDN w:val="0"/>
                        <w:adjustRightInd w:val="0"/>
                        <w:spacing w:after="0" w:line="240" w:lineRule="auto"/>
                        <w:textAlignment w:val="baseline"/>
                        <w:rPr>
                          <w:rFonts w:ascii="Times New Roman" w:eastAsia="SimSun" w:hAnsi="Times New Roman" w:cs="Times New Roman"/>
                          <w:sz w:val="16"/>
                          <w:lang w:val="en-GB" w:eastAsia="zh-CN"/>
                        </w:rPr>
                      </w:pPr>
                      <w:r w:rsidRPr="004F0608">
                        <w:rPr>
                          <w:rFonts w:ascii="Times New Roman" w:eastAsia="SimSun" w:hAnsi="Times New Roman" w:cs="Times New Roman"/>
                          <w:sz w:val="16"/>
                          <w:lang w:val="en-GB" w:eastAsia="zh-CN"/>
                        </w:rPr>
                        <w:t>The tests shall take the test system reuse, test system complexity and test time into account to keep the whole test costs within a reasonable level.</w:t>
                      </w:r>
                    </w:p>
                  </w:txbxContent>
                </v:textbox>
                <w10:anchorlock/>
              </v:shape>
            </w:pict>
          </mc:Fallback>
        </mc:AlternateContent>
      </w:r>
    </w:p>
    <w:p w14:paraId="5BEE8388" w14:textId="02CF8746" w:rsidR="00962F8C" w:rsidRPr="00962F8C" w:rsidRDefault="00641928" w:rsidP="00962F8C">
      <w:r w:rsidRPr="00641928">
        <w:t xml:space="preserve">We present in this contribution our views regarding the topics for further discussion identified in the last </w:t>
      </w:r>
      <w:r w:rsidR="00962F8C" w:rsidRPr="00641928">
        <w:t>WF in</w:t>
      </w:r>
      <w:r w:rsidR="00210A76">
        <w:t xml:space="preserve"> </w:t>
      </w:r>
      <w:r w:rsidR="00210A76">
        <w:fldChar w:fldCharType="begin"/>
      </w:r>
      <w:r w:rsidR="00210A76">
        <w:instrText xml:space="preserve"> REF _Ref115450869 \r \h </w:instrText>
      </w:r>
      <w:r w:rsidR="00210A76">
        <w:fldChar w:fldCharType="separate"/>
      </w:r>
      <w:r w:rsidR="00922F55">
        <w:t>[2]</w:t>
      </w:r>
      <w:r w:rsidR="00210A76">
        <w:fldChar w:fldCharType="end"/>
      </w:r>
      <w:r w:rsidR="002241E0">
        <w:t xml:space="preserve"> which are relevant to the RF requirements discussion</w:t>
      </w:r>
      <w:r w:rsidR="00962F8C" w:rsidRPr="00641928">
        <w:t>.</w:t>
      </w:r>
    </w:p>
    <w:p w14:paraId="1395A782" w14:textId="4644855A" w:rsidR="00492206" w:rsidRPr="000C7C66" w:rsidRDefault="004F0608" w:rsidP="009E6D82">
      <w:pPr>
        <w:pStyle w:val="Heading1"/>
      </w:pPr>
      <w:r>
        <w:t xml:space="preserve">Feasibility analysis for </w:t>
      </w:r>
      <w:r w:rsidR="00D721CC">
        <w:t>RF measurement setup options</w:t>
      </w:r>
    </w:p>
    <w:p w14:paraId="3DDE2104" w14:textId="2A4B7ECC" w:rsidR="00461062" w:rsidRDefault="00D50EE9" w:rsidP="00C337D5">
      <w:r>
        <w:t>During RAN4#104</w:t>
      </w:r>
      <w:r w:rsidR="00D721CC">
        <w:t>-bis</w:t>
      </w:r>
      <w:r>
        <w:t xml:space="preserve">-e meeting, </w:t>
      </w:r>
      <w:r w:rsidR="00461062">
        <w:t>it was agreed</w:t>
      </w:r>
      <w:r w:rsidR="00210A76">
        <w:t xml:space="preserve"> </w:t>
      </w:r>
      <w:r w:rsidR="00210A76">
        <w:fldChar w:fldCharType="begin"/>
      </w:r>
      <w:r w:rsidR="00210A76">
        <w:instrText xml:space="preserve"> REF _Ref115450869 \r \h </w:instrText>
      </w:r>
      <w:r w:rsidR="00210A76">
        <w:fldChar w:fldCharType="separate"/>
      </w:r>
      <w:r w:rsidR="00922F55">
        <w:t>[2]</w:t>
      </w:r>
      <w:r w:rsidR="00210A76">
        <w:fldChar w:fldCharType="end"/>
      </w:r>
      <w:r w:rsidR="00461062">
        <w:t xml:space="preserve"> that a measurement setup supporting full degrees of freedom for 2 </w:t>
      </w:r>
      <w:proofErr w:type="spellStart"/>
      <w:r w:rsidR="00461062">
        <w:t>AoAs</w:t>
      </w:r>
      <w:proofErr w:type="spellEnd"/>
      <w:r w:rsidR="00461062">
        <w:t xml:space="preserve"> is not pursued in Rel.18. This was based on the analysis and justifications presented by TE vendors</w:t>
      </w:r>
      <w:r w:rsidR="00210A76">
        <w:t xml:space="preserve"> </w:t>
      </w:r>
      <w:r w:rsidR="00210A76">
        <w:fldChar w:fldCharType="begin"/>
      </w:r>
      <w:r w:rsidR="00210A76">
        <w:instrText xml:space="preserve"> REF _Ref118369229 \r \h </w:instrText>
      </w:r>
      <w:r w:rsidR="00210A76">
        <w:fldChar w:fldCharType="separate"/>
      </w:r>
      <w:r w:rsidR="00922F55">
        <w:t>[3]</w:t>
      </w:r>
      <w:r w:rsidR="00210A76">
        <w:fldChar w:fldCharType="end"/>
      </w:r>
      <w:r w:rsidR="00210A76">
        <w:fldChar w:fldCharType="begin"/>
      </w:r>
      <w:r w:rsidR="00210A76">
        <w:instrText xml:space="preserve"> REF _Ref118369231 \r \h </w:instrText>
      </w:r>
      <w:r w:rsidR="00210A76">
        <w:fldChar w:fldCharType="separate"/>
      </w:r>
      <w:r w:rsidR="00922F55">
        <w:t>[4]</w:t>
      </w:r>
      <w:r w:rsidR="00210A76">
        <w:fldChar w:fldCharType="end"/>
      </w:r>
      <w:r w:rsidR="00210A76">
        <w:fldChar w:fldCharType="begin"/>
      </w:r>
      <w:r w:rsidR="00210A76">
        <w:instrText xml:space="preserve"> REF _Ref118369233 \r \h </w:instrText>
      </w:r>
      <w:r w:rsidR="00210A76">
        <w:fldChar w:fldCharType="separate"/>
      </w:r>
      <w:r w:rsidR="00922F55">
        <w:t>[5]</w:t>
      </w:r>
      <w:r w:rsidR="00210A76">
        <w:fldChar w:fldCharType="end"/>
      </w:r>
      <w:r w:rsidR="00461062">
        <w:t xml:space="preserve"> showing the complexity, cost and lack of reusability from previous systems if such kind of methodology is defined with full degrees of freedom.</w:t>
      </w:r>
    </w:p>
    <w:p w14:paraId="480DDC98" w14:textId="5AF1F951" w:rsidR="00531F8F" w:rsidRDefault="00461062" w:rsidP="00C337D5">
      <w:r>
        <w:t xml:space="preserve">Even though, several </w:t>
      </w:r>
      <w:r w:rsidR="00F437F3">
        <w:t>of the variants currently considered for the UE RF testing measurement setup</w:t>
      </w:r>
      <w:r w:rsidR="00531F8F">
        <w:t xml:space="preserve"> (</w:t>
      </w:r>
      <w:r w:rsidR="006C6C60">
        <w:t xml:space="preserve">i.e. </w:t>
      </w:r>
      <w:r w:rsidR="008F4C57">
        <w:t xml:space="preserve">variants of option 2b, </w:t>
      </w:r>
      <w:r w:rsidR="00531F8F">
        <w:t>Issue 1-2-1 in</w:t>
      </w:r>
      <w:r w:rsidR="00210A76">
        <w:t xml:space="preserve"> </w:t>
      </w:r>
      <w:r w:rsidR="00210A76">
        <w:fldChar w:fldCharType="begin"/>
      </w:r>
      <w:r w:rsidR="00210A76">
        <w:instrText xml:space="preserve"> REF _Ref115450869 \r \h </w:instrText>
      </w:r>
      <w:r w:rsidR="00210A76">
        <w:fldChar w:fldCharType="separate"/>
      </w:r>
      <w:r w:rsidR="00922F55">
        <w:t>[2]</w:t>
      </w:r>
      <w:r w:rsidR="00210A76">
        <w:fldChar w:fldCharType="end"/>
      </w:r>
      <w:r w:rsidR="00531F8F">
        <w:t>)</w:t>
      </w:r>
      <w:r w:rsidR="00F437F3">
        <w:t xml:space="preserve"> still propose setups which</w:t>
      </w:r>
      <w:r w:rsidR="00531F8F">
        <w:t xml:space="preserve"> have similar implications</w:t>
      </w:r>
      <w:r w:rsidR="00210A76">
        <w:t xml:space="preserve"> to a system supporting full degrees of freedom for 2 active </w:t>
      </w:r>
      <w:proofErr w:type="spellStart"/>
      <w:r w:rsidR="00210A76">
        <w:t>AoAs</w:t>
      </w:r>
      <w:proofErr w:type="spellEnd"/>
      <w:r w:rsidR="00531F8F">
        <w:t>.</w:t>
      </w:r>
    </w:p>
    <w:p w14:paraId="5CF6AECF" w14:textId="46AA3AD6" w:rsidR="00531F8F" w:rsidRDefault="00531F8F" w:rsidP="00C337D5">
      <w:r>
        <w:rPr>
          <w:noProof/>
        </w:rPr>
        <w:lastRenderedPageBreak/>
        <mc:AlternateContent>
          <mc:Choice Requires="wps">
            <w:drawing>
              <wp:inline distT="0" distB="0" distL="0" distR="0" wp14:anchorId="0B9FFFD5" wp14:editId="4AF4FB37">
                <wp:extent cx="5760000" cy="1000800"/>
                <wp:effectExtent l="0" t="0" r="12700" b="2730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000800"/>
                        </a:xfrm>
                        <a:prstGeom prst="rect">
                          <a:avLst/>
                        </a:prstGeom>
                        <a:solidFill>
                          <a:srgbClr val="FFFFFF"/>
                        </a:solidFill>
                        <a:ln w="9525">
                          <a:solidFill>
                            <a:srgbClr val="000000"/>
                          </a:solidFill>
                          <a:miter lim="800000"/>
                          <a:headEnd/>
                          <a:tailEnd/>
                        </a:ln>
                      </wps:spPr>
                      <wps:txbx>
                        <w:txbxContent>
                          <w:p w14:paraId="6CB1BFB5" w14:textId="308CFEB6" w:rsidR="008B4F5A" w:rsidRPr="008F4C57" w:rsidRDefault="008B4F5A" w:rsidP="009C614E">
                            <w:pPr>
                              <w:pStyle w:val="ListParagraph"/>
                              <w:numPr>
                                <w:ilvl w:val="2"/>
                                <w:numId w:val="15"/>
                              </w:numPr>
                              <w:overflowPunct w:val="0"/>
                              <w:autoSpaceDE w:val="0"/>
                              <w:autoSpaceDN w:val="0"/>
                              <w:adjustRightInd w:val="0"/>
                              <w:spacing w:after="180" w:line="240" w:lineRule="auto"/>
                              <w:ind w:left="426"/>
                              <w:textAlignment w:val="baseline"/>
                              <w:rPr>
                                <w:rFonts w:eastAsiaTheme="minorEastAsia"/>
                                <w:sz w:val="16"/>
                                <w:lang w:eastAsia="zh-CN"/>
                              </w:rPr>
                            </w:pPr>
                            <w:r w:rsidRPr="008F4C57">
                              <w:rPr>
                                <w:rFonts w:eastAsiaTheme="minorEastAsia"/>
                                <w:sz w:val="16"/>
                                <w:lang w:eastAsia="zh-CN"/>
                              </w:rPr>
                              <w:t xml:space="preserve">Option 2b: Full degrees of freedom for AoA1 with variable angular offset(s) between AoA1 and AoA2. </w:t>
                            </w:r>
                            <w:r w:rsidRPr="008F4C57">
                              <w:rPr>
                                <w:rFonts w:eastAsia="Yu Mincho"/>
                                <w:sz w:val="16"/>
                                <w:szCs w:val="24"/>
                                <w:lang w:eastAsia="zh-CN"/>
                              </w:rPr>
                              <w:t xml:space="preserve">The example illustrations are shown below. </w:t>
                            </w:r>
                          </w:p>
                          <w:p w14:paraId="7A146582" w14:textId="77777777" w:rsidR="008B4F5A" w:rsidRPr="008F4C57" w:rsidRDefault="008B4F5A" w:rsidP="008F4C57">
                            <w:pPr>
                              <w:ind w:left="360"/>
                              <w:rPr>
                                <w:sz w:val="16"/>
                                <w:szCs w:val="24"/>
                                <w:lang w:eastAsia="zh-CN"/>
                              </w:rPr>
                            </w:pPr>
                          </w:p>
                          <w:p w14:paraId="7B8715A6" w14:textId="354B6764" w:rsidR="008B4F5A" w:rsidRPr="008F4C57" w:rsidRDefault="008B4F5A" w:rsidP="008F4C57">
                            <w:pPr>
                              <w:ind w:left="360"/>
                              <w:jc w:val="center"/>
                              <w:rPr>
                                <w:sz w:val="16"/>
                                <w:szCs w:val="24"/>
                                <w:lang w:eastAsia="zh-CN"/>
                              </w:rPr>
                            </w:pPr>
                            <w:r w:rsidRPr="008F4C57">
                              <w:rPr>
                                <w:noProof/>
                                <w:sz w:val="16"/>
                                <w:szCs w:val="24"/>
                                <w:lang w:eastAsia="zh-CN"/>
                              </w:rPr>
                              <w:drawing>
                                <wp:inline distT="0" distB="0" distL="0" distR="0" wp14:anchorId="2F685299" wp14:editId="50357E17">
                                  <wp:extent cx="2376565" cy="20379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347" cy="2038598"/>
                                          </a:xfrm>
                                          <a:prstGeom prst="rect">
                                            <a:avLst/>
                                          </a:prstGeom>
                                          <a:noFill/>
                                        </pic:spPr>
                                      </pic:pic>
                                    </a:graphicData>
                                  </a:graphic>
                                </wp:inline>
                              </w:drawing>
                            </w:r>
                            <w:r>
                              <w:rPr>
                                <w:sz w:val="16"/>
                                <w:szCs w:val="24"/>
                                <w:lang w:eastAsia="zh-CN"/>
                              </w:rPr>
                              <w:tab/>
                            </w:r>
                            <w:r>
                              <w:rPr>
                                <w:sz w:val="16"/>
                                <w:szCs w:val="24"/>
                                <w:lang w:eastAsia="zh-CN"/>
                              </w:rPr>
                              <w:tab/>
                            </w:r>
                            <w:r w:rsidRPr="008F4C57">
                              <w:rPr>
                                <w:noProof/>
                                <w:color w:val="0070C0"/>
                                <w:sz w:val="16"/>
                                <w:lang w:eastAsia="ko-KR"/>
                              </w:rPr>
                              <w:drawing>
                                <wp:inline distT="0" distB="0" distL="0" distR="0" wp14:anchorId="2F330F46" wp14:editId="54DDBEE1">
                                  <wp:extent cx="2393950" cy="189266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279" cy="1905575"/>
                                          </a:xfrm>
                                          <a:prstGeom prst="rect">
                                            <a:avLst/>
                                          </a:prstGeom>
                                          <a:noFill/>
                                        </pic:spPr>
                                      </pic:pic>
                                    </a:graphicData>
                                  </a:graphic>
                                </wp:inline>
                              </w:drawing>
                            </w:r>
                          </w:p>
                          <w:p w14:paraId="08567107" w14:textId="6AE1BA12" w:rsidR="008B4F5A" w:rsidRPr="008F4C57" w:rsidRDefault="008B4F5A" w:rsidP="008F4C57">
                            <w:pPr>
                              <w:ind w:left="360"/>
                              <w:jc w:val="center"/>
                              <w:rPr>
                                <w:b/>
                                <w:bCs/>
                                <w:sz w:val="16"/>
                                <w:szCs w:val="24"/>
                                <w:lang w:eastAsia="zh-CN"/>
                              </w:rPr>
                            </w:pPr>
                            <w:r w:rsidRPr="008F4C57">
                              <w:rPr>
                                <w:sz w:val="16"/>
                                <w:szCs w:val="24"/>
                                <w:lang w:eastAsia="zh-CN"/>
                              </w:rPr>
                              <w:t>(Figure 2b-1a)</w:t>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sidRPr="008F4C57">
                              <w:rPr>
                                <w:sz w:val="16"/>
                                <w:szCs w:val="24"/>
                                <w:lang w:eastAsia="zh-CN"/>
                              </w:rPr>
                              <w:t>(Figure 2b-1b)</w:t>
                            </w:r>
                          </w:p>
                          <w:p w14:paraId="773AC66C" w14:textId="77777777" w:rsidR="008B4F5A" w:rsidRPr="008F4C57" w:rsidRDefault="008B4F5A" w:rsidP="008F4C57">
                            <w:pPr>
                              <w:ind w:left="360"/>
                              <w:jc w:val="center"/>
                              <w:rPr>
                                <w:sz w:val="16"/>
                                <w:szCs w:val="24"/>
                                <w:lang w:eastAsia="zh-CN"/>
                              </w:rPr>
                            </w:pPr>
                            <w:r w:rsidRPr="008F4C57">
                              <w:rPr>
                                <w:sz w:val="16"/>
                                <w:szCs w:val="24"/>
                                <w:lang w:eastAsia="zh-CN"/>
                              </w:rPr>
                              <w:t>Figure 2b-1: Example illustration -1</w:t>
                            </w:r>
                          </w:p>
                          <w:p w14:paraId="24DB15DF" w14:textId="6B4DD229" w:rsidR="008B4F5A" w:rsidRPr="008F4C57" w:rsidRDefault="008B4F5A" w:rsidP="008F4C57">
                            <w:pPr>
                              <w:ind w:left="360"/>
                              <w:jc w:val="center"/>
                              <w:rPr>
                                <w:sz w:val="16"/>
                                <w:szCs w:val="24"/>
                                <w:lang w:eastAsia="zh-CN"/>
                              </w:rPr>
                            </w:pPr>
                            <w:r w:rsidRPr="008F4C57">
                              <w:rPr>
                                <w:noProof/>
                                <w:sz w:val="16"/>
                              </w:rPr>
                              <w:drawing>
                                <wp:inline distT="0" distB="0" distL="0" distR="0" wp14:anchorId="59F09E65" wp14:editId="7EF96EAA">
                                  <wp:extent cx="2872010" cy="1605073"/>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2244" cy="1616381"/>
                                          </a:xfrm>
                                          <a:prstGeom prst="rect">
                                            <a:avLst/>
                                          </a:prstGeom>
                                        </pic:spPr>
                                      </pic:pic>
                                    </a:graphicData>
                                  </a:graphic>
                                </wp:inline>
                              </w:drawing>
                            </w:r>
                            <w:r>
                              <w:rPr>
                                <w:sz w:val="16"/>
                                <w:szCs w:val="24"/>
                                <w:lang w:eastAsia="zh-CN"/>
                              </w:rPr>
                              <w:tab/>
                            </w:r>
                            <w:r>
                              <w:rPr>
                                <w:sz w:val="16"/>
                                <w:szCs w:val="24"/>
                                <w:lang w:eastAsia="zh-CN"/>
                              </w:rPr>
                              <w:tab/>
                            </w:r>
                            <w:r w:rsidRPr="008F4C57">
                              <w:rPr>
                                <w:noProof/>
                                <w:color w:val="0070C0"/>
                                <w:sz w:val="16"/>
                                <w:lang w:eastAsia="ko-KR"/>
                              </w:rPr>
                              <w:drawing>
                                <wp:inline distT="0" distB="0" distL="0" distR="0" wp14:anchorId="42177821" wp14:editId="196853F2">
                                  <wp:extent cx="1982077" cy="22504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596" cy="2262383"/>
                                          </a:xfrm>
                                          <a:prstGeom prst="rect">
                                            <a:avLst/>
                                          </a:prstGeom>
                                          <a:noFill/>
                                        </pic:spPr>
                                      </pic:pic>
                                    </a:graphicData>
                                  </a:graphic>
                                </wp:inline>
                              </w:drawing>
                            </w:r>
                          </w:p>
                          <w:p w14:paraId="03E2D093" w14:textId="107F2B82" w:rsidR="008B4F5A" w:rsidRPr="008F4C57" w:rsidRDefault="008B4F5A" w:rsidP="008F4C57">
                            <w:pPr>
                              <w:ind w:left="360"/>
                              <w:jc w:val="center"/>
                              <w:rPr>
                                <w:sz w:val="16"/>
                                <w:szCs w:val="24"/>
                                <w:lang w:eastAsia="zh-CN"/>
                              </w:rPr>
                            </w:pPr>
                            <w:r w:rsidRPr="008F4C57">
                              <w:rPr>
                                <w:sz w:val="16"/>
                                <w:szCs w:val="24"/>
                                <w:lang w:eastAsia="zh-CN"/>
                              </w:rPr>
                              <w:t>(Figure 2b-2a)</w:t>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sidRPr="008F4C57">
                              <w:rPr>
                                <w:sz w:val="16"/>
                                <w:szCs w:val="24"/>
                                <w:lang w:eastAsia="zh-CN"/>
                              </w:rPr>
                              <w:t xml:space="preserve"> (Figure 2b-2b)</w:t>
                            </w:r>
                          </w:p>
                          <w:p w14:paraId="6F3C026F" w14:textId="4A01FFC0" w:rsidR="008B4F5A" w:rsidRDefault="008B4F5A" w:rsidP="008F4C57">
                            <w:pPr>
                              <w:ind w:left="360"/>
                              <w:jc w:val="center"/>
                              <w:rPr>
                                <w:sz w:val="16"/>
                                <w:szCs w:val="24"/>
                                <w:lang w:eastAsia="zh-CN"/>
                              </w:rPr>
                            </w:pPr>
                            <w:r w:rsidRPr="008F4C57">
                              <w:rPr>
                                <w:sz w:val="16"/>
                                <w:szCs w:val="24"/>
                                <w:lang w:eastAsia="zh-CN"/>
                              </w:rPr>
                              <w:t>Figure 2b-2: Example illustration -2 (Note: Anchor probe is not fixed before the test and can be adjusted in orientation)</w:t>
                            </w:r>
                          </w:p>
                        </w:txbxContent>
                      </wps:txbx>
                      <wps:bodyPr rot="0" vert="horz" wrap="square" lIns="91440" tIns="45720" rIns="91440" bIns="45720" anchor="t" anchorCtr="0">
                        <a:spAutoFit/>
                      </wps:bodyPr>
                    </wps:wsp>
                  </a:graphicData>
                </a:graphic>
              </wp:inline>
            </w:drawing>
          </mc:Choice>
          <mc:Fallback>
            <w:pict>
              <v:shape w14:anchorId="0B9FFFD5" id="Text Box 2" o:spid="_x0000_s1027" type="#_x0000_t202" style="width:453.55pt;height:7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">
                <v:textbox style="mso-fit-shape-to-text:t">
                  <w:txbxContent>
                    <w:p w14:paraId="6CB1BFB5" w14:textId="308CFEB6" w:rsidR="008B4F5A" w:rsidRPr="008F4C57" w:rsidRDefault="008B4F5A" w:rsidP="009C614E">
                      <w:pPr>
                        <w:pStyle w:val="ListParagraph"/>
                        <w:numPr>
                          <w:ilvl w:val="2"/>
                          <w:numId w:val="15"/>
                        </w:numPr>
                        <w:overflowPunct w:val="0"/>
                        <w:autoSpaceDE w:val="0"/>
                        <w:autoSpaceDN w:val="0"/>
                        <w:adjustRightInd w:val="0"/>
                        <w:spacing w:after="180" w:line="240" w:lineRule="auto"/>
                        <w:ind w:left="426"/>
                        <w:textAlignment w:val="baseline"/>
                        <w:rPr>
                          <w:rFonts w:eastAsiaTheme="minorEastAsia"/>
                          <w:sz w:val="16"/>
                          <w:lang w:eastAsia="zh-CN"/>
                        </w:rPr>
                      </w:pPr>
                      <w:r w:rsidRPr="008F4C57">
                        <w:rPr>
                          <w:rFonts w:eastAsiaTheme="minorEastAsia"/>
                          <w:sz w:val="16"/>
                          <w:lang w:eastAsia="zh-CN"/>
                        </w:rPr>
                        <w:t xml:space="preserve">Option 2b: Full degrees of freedom for AoA1 with variable angular offset(s) between AoA1 and AoA2. </w:t>
                      </w:r>
                      <w:r w:rsidRPr="008F4C57">
                        <w:rPr>
                          <w:rFonts w:eastAsia="Yu Mincho"/>
                          <w:sz w:val="16"/>
                          <w:szCs w:val="24"/>
                          <w:lang w:eastAsia="zh-CN"/>
                        </w:rPr>
                        <w:t xml:space="preserve">The example illustrations are shown below. </w:t>
                      </w:r>
                    </w:p>
                    <w:p w14:paraId="7A146582" w14:textId="77777777" w:rsidR="008B4F5A" w:rsidRPr="008F4C57" w:rsidRDefault="008B4F5A" w:rsidP="008F4C57">
                      <w:pPr>
                        <w:ind w:left="360"/>
                        <w:rPr>
                          <w:sz w:val="16"/>
                          <w:szCs w:val="24"/>
                          <w:lang w:eastAsia="zh-CN"/>
                        </w:rPr>
                      </w:pPr>
                    </w:p>
                    <w:p w14:paraId="7B8715A6" w14:textId="354B6764" w:rsidR="008B4F5A" w:rsidRPr="008F4C57" w:rsidRDefault="008B4F5A" w:rsidP="008F4C57">
                      <w:pPr>
                        <w:ind w:left="360"/>
                        <w:jc w:val="center"/>
                        <w:rPr>
                          <w:sz w:val="16"/>
                          <w:szCs w:val="24"/>
                          <w:lang w:eastAsia="zh-CN"/>
                        </w:rPr>
                      </w:pPr>
                      <w:r w:rsidRPr="008F4C57">
                        <w:rPr>
                          <w:noProof/>
                          <w:sz w:val="16"/>
                          <w:szCs w:val="24"/>
                          <w:lang w:eastAsia="zh-CN"/>
                        </w:rPr>
                        <w:drawing>
                          <wp:inline distT="0" distB="0" distL="0" distR="0" wp14:anchorId="2F685299" wp14:editId="50357E17">
                            <wp:extent cx="2376565" cy="203792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7347" cy="2038598"/>
                                    </a:xfrm>
                                    <a:prstGeom prst="rect">
                                      <a:avLst/>
                                    </a:prstGeom>
                                    <a:noFill/>
                                  </pic:spPr>
                                </pic:pic>
                              </a:graphicData>
                            </a:graphic>
                          </wp:inline>
                        </w:drawing>
                      </w:r>
                      <w:r>
                        <w:rPr>
                          <w:sz w:val="16"/>
                          <w:szCs w:val="24"/>
                          <w:lang w:eastAsia="zh-CN"/>
                        </w:rPr>
                        <w:tab/>
                      </w:r>
                      <w:r>
                        <w:rPr>
                          <w:sz w:val="16"/>
                          <w:szCs w:val="24"/>
                          <w:lang w:eastAsia="zh-CN"/>
                        </w:rPr>
                        <w:tab/>
                      </w:r>
                      <w:r w:rsidRPr="008F4C57">
                        <w:rPr>
                          <w:noProof/>
                          <w:color w:val="0070C0"/>
                          <w:sz w:val="16"/>
                          <w:lang w:eastAsia="ko-KR"/>
                        </w:rPr>
                        <w:drawing>
                          <wp:inline distT="0" distB="0" distL="0" distR="0" wp14:anchorId="2F330F46" wp14:editId="54DDBEE1">
                            <wp:extent cx="2393950" cy="1892666"/>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0279" cy="1905575"/>
                                    </a:xfrm>
                                    <a:prstGeom prst="rect">
                                      <a:avLst/>
                                    </a:prstGeom>
                                    <a:noFill/>
                                  </pic:spPr>
                                </pic:pic>
                              </a:graphicData>
                            </a:graphic>
                          </wp:inline>
                        </w:drawing>
                      </w:r>
                    </w:p>
                    <w:p w14:paraId="08567107" w14:textId="6AE1BA12" w:rsidR="008B4F5A" w:rsidRPr="008F4C57" w:rsidRDefault="008B4F5A" w:rsidP="008F4C57">
                      <w:pPr>
                        <w:ind w:left="360"/>
                        <w:jc w:val="center"/>
                        <w:rPr>
                          <w:b/>
                          <w:bCs/>
                          <w:sz w:val="16"/>
                          <w:szCs w:val="24"/>
                          <w:lang w:eastAsia="zh-CN"/>
                        </w:rPr>
                      </w:pPr>
                      <w:r w:rsidRPr="008F4C57">
                        <w:rPr>
                          <w:sz w:val="16"/>
                          <w:szCs w:val="24"/>
                          <w:lang w:eastAsia="zh-CN"/>
                        </w:rPr>
                        <w:t>(Figure 2b-1a)</w:t>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sidRPr="008F4C57">
                        <w:rPr>
                          <w:sz w:val="16"/>
                          <w:szCs w:val="24"/>
                          <w:lang w:eastAsia="zh-CN"/>
                        </w:rPr>
                        <w:t>(Figure 2b-1b)</w:t>
                      </w:r>
                    </w:p>
                    <w:p w14:paraId="773AC66C" w14:textId="77777777" w:rsidR="008B4F5A" w:rsidRPr="008F4C57" w:rsidRDefault="008B4F5A" w:rsidP="008F4C57">
                      <w:pPr>
                        <w:ind w:left="360"/>
                        <w:jc w:val="center"/>
                        <w:rPr>
                          <w:sz w:val="16"/>
                          <w:szCs w:val="24"/>
                          <w:lang w:eastAsia="zh-CN"/>
                        </w:rPr>
                      </w:pPr>
                      <w:r w:rsidRPr="008F4C57">
                        <w:rPr>
                          <w:sz w:val="16"/>
                          <w:szCs w:val="24"/>
                          <w:lang w:eastAsia="zh-CN"/>
                        </w:rPr>
                        <w:t>Figure 2b-1: Example illustration -1</w:t>
                      </w:r>
                    </w:p>
                    <w:p w14:paraId="24DB15DF" w14:textId="6B4DD229" w:rsidR="008B4F5A" w:rsidRPr="008F4C57" w:rsidRDefault="008B4F5A" w:rsidP="008F4C57">
                      <w:pPr>
                        <w:ind w:left="360"/>
                        <w:jc w:val="center"/>
                        <w:rPr>
                          <w:sz w:val="16"/>
                          <w:szCs w:val="24"/>
                          <w:lang w:eastAsia="zh-CN"/>
                        </w:rPr>
                      </w:pPr>
                      <w:r w:rsidRPr="008F4C57">
                        <w:rPr>
                          <w:noProof/>
                          <w:sz w:val="16"/>
                        </w:rPr>
                        <w:drawing>
                          <wp:inline distT="0" distB="0" distL="0" distR="0" wp14:anchorId="59F09E65" wp14:editId="7EF96EAA">
                            <wp:extent cx="2872010" cy="1605073"/>
                            <wp:effectExtent l="0" t="0" r="508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92244" cy="1616381"/>
                                    </a:xfrm>
                                    <a:prstGeom prst="rect">
                                      <a:avLst/>
                                    </a:prstGeom>
                                  </pic:spPr>
                                </pic:pic>
                              </a:graphicData>
                            </a:graphic>
                          </wp:inline>
                        </w:drawing>
                      </w:r>
                      <w:r>
                        <w:rPr>
                          <w:sz w:val="16"/>
                          <w:szCs w:val="24"/>
                          <w:lang w:eastAsia="zh-CN"/>
                        </w:rPr>
                        <w:tab/>
                      </w:r>
                      <w:r>
                        <w:rPr>
                          <w:sz w:val="16"/>
                          <w:szCs w:val="24"/>
                          <w:lang w:eastAsia="zh-CN"/>
                        </w:rPr>
                        <w:tab/>
                      </w:r>
                      <w:r w:rsidRPr="008F4C57">
                        <w:rPr>
                          <w:noProof/>
                          <w:color w:val="0070C0"/>
                          <w:sz w:val="16"/>
                          <w:lang w:eastAsia="ko-KR"/>
                        </w:rPr>
                        <w:drawing>
                          <wp:inline distT="0" distB="0" distL="0" distR="0" wp14:anchorId="42177821" wp14:editId="196853F2">
                            <wp:extent cx="1982077" cy="22504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2596" cy="2262383"/>
                                    </a:xfrm>
                                    <a:prstGeom prst="rect">
                                      <a:avLst/>
                                    </a:prstGeom>
                                    <a:noFill/>
                                  </pic:spPr>
                                </pic:pic>
                              </a:graphicData>
                            </a:graphic>
                          </wp:inline>
                        </w:drawing>
                      </w:r>
                    </w:p>
                    <w:p w14:paraId="03E2D093" w14:textId="107F2B82" w:rsidR="008B4F5A" w:rsidRPr="008F4C57" w:rsidRDefault="008B4F5A" w:rsidP="008F4C57">
                      <w:pPr>
                        <w:ind w:left="360"/>
                        <w:jc w:val="center"/>
                        <w:rPr>
                          <w:sz w:val="16"/>
                          <w:szCs w:val="24"/>
                          <w:lang w:eastAsia="zh-CN"/>
                        </w:rPr>
                      </w:pPr>
                      <w:r w:rsidRPr="008F4C57">
                        <w:rPr>
                          <w:sz w:val="16"/>
                          <w:szCs w:val="24"/>
                          <w:lang w:eastAsia="zh-CN"/>
                        </w:rPr>
                        <w:t>(Figure 2b-2a)</w:t>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Pr>
                          <w:sz w:val="16"/>
                          <w:szCs w:val="24"/>
                          <w:lang w:eastAsia="zh-CN"/>
                        </w:rPr>
                        <w:tab/>
                      </w:r>
                      <w:r w:rsidRPr="008F4C57">
                        <w:rPr>
                          <w:sz w:val="16"/>
                          <w:szCs w:val="24"/>
                          <w:lang w:eastAsia="zh-CN"/>
                        </w:rPr>
                        <w:t xml:space="preserve"> (Figure 2b-2b)</w:t>
                      </w:r>
                    </w:p>
                    <w:p w14:paraId="6F3C026F" w14:textId="4A01FFC0" w:rsidR="008B4F5A" w:rsidRDefault="008B4F5A" w:rsidP="008F4C57">
                      <w:pPr>
                        <w:ind w:left="360"/>
                        <w:jc w:val="center"/>
                        <w:rPr>
                          <w:sz w:val="16"/>
                          <w:szCs w:val="24"/>
                          <w:lang w:eastAsia="zh-CN"/>
                        </w:rPr>
                      </w:pPr>
                      <w:r w:rsidRPr="008F4C57">
                        <w:rPr>
                          <w:sz w:val="16"/>
                          <w:szCs w:val="24"/>
                          <w:lang w:eastAsia="zh-CN"/>
                        </w:rPr>
                        <w:t>Figure 2b-2: Example illustration -2 (Note: Anchor probe is not fixed before the test and can be adjusted in orientation)</w:t>
                      </w:r>
                    </w:p>
                  </w:txbxContent>
                </v:textbox>
                <w10:anchorlock/>
              </v:shape>
            </w:pict>
          </mc:Fallback>
        </mc:AlternateContent>
      </w:r>
    </w:p>
    <w:p w14:paraId="3117E270" w14:textId="4488E4AD" w:rsidR="00531F8F" w:rsidRDefault="001606F8" w:rsidP="00C337D5">
      <w:r>
        <w:t xml:space="preserve">As justified in </w:t>
      </w:r>
      <w:r w:rsidR="00922F55">
        <w:fldChar w:fldCharType="begin"/>
      </w:r>
      <w:r w:rsidR="00922F55">
        <w:instrText xml:space="preserve"> REF _Ref118710622 \r \h </w:instrText>
      </w:r>
      <w:r w:rsidR="00922F55">
        <w:fldChar w:fldCharType="separate"/>
      </w:r>
      <w:r w:rsidR="00922F55">
        <w:t>[6]</w:t>
      </w:r>
      <w:r w:rsidR="00922F55">
        <w:fldChar w:fldCharType="end"/>
      </w:r>
      <w:r>
        <w:t xml:space="preserve">, these options suffer from same issues as a system enabling full degrees of freedom for 2 active </w:t>
      </w:r>
      <w:proofErr w:type="spellStart"/>
      <w:r>
        <w:t>AoA</w:t>
      </w:r>
      <w:proofErr w:type="spellEnd"/>
      <w:r>
        <w:t>, and thus the</w:t>
      </w:r>
      <w:r w:rsidR="009C3E6C">
        <w:t>y</w:t>
      </w:r>
      <w:r>
        <w:t xml:space="preserve"> should not be further studied.</w:t>
      </w:r>
    </w:p>
    <w:p w14:paraId="17E63E23" w14:textId="2258E80A" w:rsidR="001606F8" w:rsidRDefault="001606F8" w:rsidP="001606F8">
      <w:bookmarkStart w:id="1" w:name="_Toc118709798"/>
      <w:bookmarkStart w:id="2" w:name="_Toc118709804"/>
      <w:bookmarkStart w:id="3" w:name="_Toc118709811"/>
      <w:bookmarkStart w:id="4" w:name="_Toc118709818"/>
      <w:bookmarkStart w:id="5" w:name="_Toc118710313"/>
      <w:bookmarkStart w:id="6" w:name="_Toc118710323"/>
      <w:bookmarkStart w:id="7" w:name="_Toc118710333"/>
      <w:bookmarkStart w:id="8" w:name="_Toc118710592"/>
      <w:bookmarkStart w:id="9" w:name="_Toc118710602"/>
      <w:bookmarkStart w:id="10" w:name="_Toc118710612"/>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1</w:t>
      </w:r>
      <w:r w:rsidRPr="006E429E">
        <w:rPr>
          <w:b/>
        </w:rPr>
        <w:fldChar w:fldCharType="end"/>
      </w:r>
      <w:r w:rsidRPr="006E429E">
        <w:rPr>
          <w:b/>
        </w:rPr>
        <w:t>:</w:t>
      </w:r>
      <w:r w:rsidRPr="006E429E">
        <w:t xml:space="preserve"> </w:t>
      </w:r>
      <w:r>
        <w:t xml:space="preserve">options 2b-1 and 2b-2 should be precluded as they suffer from same issues as a system enabling full degrees of freedom for 2 active </w:t>
      </w:r>
      <w:proofErr w:type="spellStart"/>
      <w:r>
        <w:t>AoA</w:t>
      </w:r>
      <w:proofErr w:type="spellEnd"/>
      <w:r w:rsidRPr="00AC1B7D">
        <w:t>.</w:t>
      </w:r>
      <w:bookmarkEnd w:id="1"/>
      <w:bookmarkEnd w:id="2"/>
      <w:bookmarkEnd w:id="3"/>
      <w:bookmarkEnd w:id="4"/>
      <w:bookmarkEnd w:id="5"/>
      <w:bookmarkEnd w:id="6"/>
      <w:bookmarkEnd w:id="7"/>
      <w:bookmarkEnd w:id="8"/>
      <w:bookmarkEnd w:id="9"/>
      <w:bookmarkEnd w:id="10"/>
      <w:r w:rsidRPr="006E429E">
        <w:t xml:space="preserve"> </w:t>
      </w:r>
    </w:p>
    <w:p w14:paraId="43CC7966" w14:textId="0715B9F4" w:rsidR="00BD2A52" w:rsidRDefault="00BD2A52" w:rsidP="00BD2A52">
      <w:pPr>
        <w:ind w:left="425" w:hanging="425"/>
      </w:pPr>
    </w:p>
    <w:p w14:paraId="5A93138A" w14:textId="77777777" w:rsidR="00A21051" w:rsidRDefault="00A21051">
      <w:r>
        <w:br w:type="page"/>
      </w:r>
    </w:p>
    <w:p w14:paraId="0528041B" w14:textId="77777777" w:rsidR="003A4A4E" w:rsidRDefault="003A4A4E" w:rsidP="00E05196"/>
    <w:p w14:paraId="6F4D2790" w14:textId="1E695EDF" w:rsidR="00E05196" w:rsidRDefault="00A21051" w:rsidP="00E05196">
      <w:r>
        <w:t>In our view, t</w:t>
      </w:r>
      <w:r w:rsidR="00E05196">
        <w:t xml:space="preserve">he </w:t>
      </w:r>
      <w:r>
        <w:t xml:space="preserve">remaining three </w:t>
      </w:r>
      <w:r w:rsidR="00E05196">
        <w:t>options (2a, 3 and 4b from Issue 1-2-1 in</w:t>
      </w:r>
      <w:r w:rsidR="0036530D">
        <w:t xml:space="preserve"> </w:t>
      </w:r>
      <w:r w:rsidR="0036530D">
        <w:fldChar w:fldCharType="begin"/>
      </w:r>
      <w:r w:rsidR="0036530D">
        <w:instrText xml:space="preserve"> REF _Ref115450869 \r \h </w:instrText>
      </w:r>
      <w:r w:rsidR="0036530D">
        <w:fldChar w:fldCharType="separate"/>
      </w:r>
      <w:r w:rsidR="00922F55">
        <w:t>[2]</w:t>
      </w:r>
      <w:r w:rsidR="0036530D">
        <w:fldChar w:fldCharType="end"/>
      </w:r>
      <w:r w:rsidR="00E05196">
        <w:t>)</w:t>
      </w:r>
      <w:r>
        <w:t xml:space="preserve"> should still</w:t>
      </w:r>
      <w:r w:rsidR="001606F8">
        <w:t xml:space="preserve"> be</w:t>
      </w:r>
      <w:r>
        <w:t xml:space="preserve"> considered, and </w:t>
      </w:r>
      <w:r w:rsidR="001606F8">
        <w:t xml:space="preserve">our analysis per option is </w:t>
      </w:r>
      <w:r>
        <w:t>present</w:t>
      </w:r>
      <w:r w:rsidR="001606F8">
        <w:t xml:space="preserve">ed in </w:t>
      </w:r>
      <w:r w:rsidR="00922F55">
        <w:fldChar w:fldCharType="begin"/>
      </w:r>
      <w:r w:rsidR="00922F55">
        <w:instrText xml:space="preserve"> REF _Ref118710622 \r \h </w:instrText>
      </w:r>
      <w:r w:rsidR="00922F55">
        <w:fldChar w:fldCharType="separate"/>
      </w:r>
      <w:r w:rsidR="00922F55">
        <w:t>[6]</w:t>
      </w:r>
      <w:r w:rsidR="00922F55">
        <w:fldChar w:fldCharType="end"/>
      </w:r>
      <w:r>
        <w:t>.</w:t>
      </w:r>
    </w:p>
    <w:p w14:paraId="678B8A7F" w14:textId="44DBAF98" w:rsidR="00E05196" w:rsidRPr="001606F8" w:rsidRDefault="00A21051" w:rsidP="001606F8">
      <w:r w:rsidRPr="001606F8">
        <w:rPr>
          <w:noProof/>
        </w:rPr>
        <mc:AlternateContent>
          <mc:Choice Requires="wps">
            <w:drawing>
              <wp:inline distT="0" distB="0" distL="0" distR="0" wp14:anchorId="3AEC46B7" wp14:editId="7CEC3E97">
                <wp:extent cx="5731510" cy="8442445"/>
                <wp:effectExtent l="0" t="0" r="21590" b="2667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8442445"/>
                        </a:xfrm>
                        <a:prstGeom prst="rect">
                          <a:avLst/>
                        </a:prstGeom>
                        <a:solidFill>
                          <a:srgbClr val="FFFFFF"/>
                        </a:solidFill>
                        <a:ln w="9525">
                          <a:solidFill>
                            <a:srgbClr val="000000"/>
                          </a:solidFill>
                          <a:miter lim="800000"/>
                          <a:headEnd/>
                          <a:tailEnd/>
                        </a:ln>
                      </wps:spPr>
                      <wps:txbx>
                        <w:txbxContent>
                          <w:p w14:paraId="7514232A" w14:textId="77777777" w:rsidR="008B4F5A" w:rsidRPr="00A21051" w:rsidRDefault="008B4F5A" w:rsidP="009C614E">
                            <w:pPr>
                              <w:numPr>
                                <w:ilvl w:val="2"/>
                                <w:numId w:val="15"/>
                              </w:numPr>
                              <w:overflowPunct w:val="0"/>
                              <w:autoSpaceDE w:val="0"/>
                              <w:autoSpaceDN w:val="0"/>
                              <w:adjustRightInd w:val="0"/>
                              <w:spacing w:after="180" w:line="240" w:lineRule="auto"/>
                              <w:ind w:left="284"/>
                              <w:textAlignment w:val="baseline"/>
                              <w:rPr>
                                <w:rFonts w:ascii="Times New Roman" w:eastAsia="DengXian" w:hAnsi="Times New Roman" w:cs="Times New Roman"/>
                                <w:sz w:val="16"/>
                                <w:lang w:val="en-GB" w:eastAsia="zh-CN"/>
                              </w:rPr>
                            </w:pPr>
                            <w:r w:rsidRPr="00A21051">
                              <w:rPr>
                                <w:rFonts w:ascii="Times New Roman" w:eastAsia="DengXian" w:hAnsi="Times New Roman" w:cs="Times New Roman"/>
                                <w:sz w:val="16"/>
                                <w:lang w:val="en-GB" w:eastAsia="zh-CN"/>
                              </w:rPr>
                              <w:t xml:space="preserve">Option 2a: Full degrees of freedom for AoA1 with fixed angular offset(s) between AoA1 and AoA2. The legacy RRM and FR2 MIMO OTA test setup can be considered as baseline. The example illustration is shown below. </w:t>
                            </w:r>
                          </w:p>
                          <w:p w14:paraId="2096077C" w14:textId="77777777" w:rsidR="008B4F5A" w:rsidRPr="00A21051" w:rsidRDefault="008B4F5A" w:rsidP="00A21051">
                            <w:pPr>
                              <w:spacing w:line="240" w:lineRule="auto"/>
                              <w:jc w:val="center"/>
                              <w:rPr>
                                <w:rFonts w:ascii="Times New Roman" w:eastAsia="SimSun" w:hAnsi="Times New Roman" w:cs="Times New Roman"/>
                                <w:sz w:val="16"/>
                                <w:szCs w:val="24"/>
                                <w:lang w:val="en-GB" w:eastAsia="zh-CN"/>
                              </w:rPr>
                            </w:pPr>
                          </w:p>
                          <w:p w14:paraId="36A9D206" w14:textId="77777777" w:rsidR="008B4F5A" w:rsidRPr="00A21051" w:rsidRDefault="008B4F5A" w:rsidP="00A21051">
                            <w:pPr>
                              <w:spacing w:line="240" w:lineRule="auto"/>
                              <w:jc w:val="center"/>
                              <w:rPr>
                                <w:rFonts w:ascii="Times New Roman" w:eastAsia="SimSun" w:hAnsi="Times New Roman" w:cs="Times New Roman"/>
                                <w:sz w:val="16"/>
                                <w:szCs w:val="24"/>
                                <w:lang w:val="en-GB" w:eastAsia="zh-CN"/>
                              </w:rPr>
                            </w:pPr>
                            <w:r w:rsidRPr="00A21051">
                              <w:rPr>
                                <w:rFonts w:ascii="Times New Roman" w:eastAsia="SimSun" w:hAnsi="Times New Roman" w:cs="Times New Roman"/>
                                <w:noProof/>
                                <w:color w:val="0070C0"/>
                                <w:sz w:val="16"/>
                                <w:szCs w:val="24"/>
                                <w:lang w:eastAsia="zh-CN"/>
                              </w:rPr>
                              <w:drawing>
                                <wp:inline distT="0" distB="0" distL="0" distR="0" wp14:anchorId="73CF4945" wp14:editId="723AC929">
                                  <wp:extent cx="2392680" cy="1911217"/>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4959" cy="1921026"/>
                                          </a:xfrm>
                                          <a:prstGeom prst="rect">
                                            <a:avLst/>
                                          </a:prstGeom>
                                          <a:noFill/>
                                        </pic:spPr>
                                      </pic:pic>
                                    </a:graphicData>
                                  </a:graphic>
                                </wp:inline>
                              </w:drawing>
                            </w:r>
                          </w:p>
                          <w:p w14:paraId="4EF8596D" w14:textId="28536204" w:rsidR="008B4F5A" w:rsidRPr="00A21051" w:rsidRDefault="008B4F5A" w:rsidP="00A21051">
                            <w:pPr>
                              <w:spacing w:line="240" w:lineRule="auto"/>
                              <w:ind w:left="360"/>
                              <w:jc w:val="center"/>
                              <w:rPr>
                                <w:rFonts w:ascii="Times New Roman" w:eastAsia="SimSun" w:hAnsi="Times New Roman" w:cs="Times New Roman"/>
                                <w:sz w:val="16"/>
                                <w:szCs w:val="24"/>
                                <w:lang w:val="en-GB" w:eastAsia="zh-CN"/>
                              </w:rPr>
                            </w:pPr>
                            <w:r w:rsidRPr="00A21051">
                              <w:rPr>
                                <w:rFonts w:ascii="Times New Roman" w:eastAsia="SimSun" w:hAnsi="Times New Roman" w:cs="Times New Roman"/>
                                <w:sz w:val="16"/>
                                <w:szCs w:val="24"/>
                                <w:lang w:val="en-GB" w:eastAsia="zh-CN"/>
                              </w:rPr>
                              <w:t xml:space="preserve">Figure 2a: Example illustration </w:t>
                            </w:r>
                          </w:p>
                        </w:txbxContent>
                      </wps:txbx>
                      <wps:bodyPr rot="0" vert="horz" wrap="square" lIns="91440" tIns="45720" rIns="91440" bIns="45720" anchor="t" anchorCtr="0">
                        <a:spAutoFit/>
                      </wps:bodyPr>
                    </wps:wsp>
                  </a:graphicData>
                </a:graphic>
              </wp:inline>
            </w:drawing>
          </mc:Choice>
          <mc:Fallback>
            <w:pict>
              <v:shape w14:anchorId="3AEC46B7" id="Text Box 11" o:spid="_x0000_s1028" type="#_x0000_t202" style="width:451.3pt;height:66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">
                <v:textbox style="mso-fit-shape-to-text:t">
                  <w:txbxContent>
                    <w:p w14:paraId="7514232A" w14:textId="77777777" w:rsidR="008B4F5A" w:rsidRPr="00A21051" w:rsidRDefault="008B4F5A" w:rsidP="009C614E">
                      <w:pPr>
                        <w:numPr>
                          <w:ilvl w:val="2"/>
                          <w:numId w:val="15"/>
                        </w:numPr>
                        <w:overflowPunct w:val="0"/>
                        <w:autoSpaceDE w:val="0"/>
                        <w:autoSpaceDN w:val="0"/>
                        <w:adjustRightInd w:val="0"/>
                        <w:spacing w:after="180" w:line="240" w:lineRule="auto"/>
                        <w:ind w:left="284"/>
                        <w:textAlignment w:val="baseline"/>
                        <w:rPr>
                          <w:rFonts w:ascii="Times New Roman" w:eastAsia="DengXian" w:hAnsi="Times New Roman" w:cs="Times New Roman"/>
                          <w:sz w:val="16"/>
                          <w:lang w:val="en-GB" w:eastAsia="zh-CN"/>
                        </w:rPr>
                      </w:pPr>
                      <w:r w:rsidRPr="00A21051">
                        <w:rPr>
                          <w:rFonts w:ascii="Times New Roman" w:eastAsia="DengXian" w:hAnsi="Times New Roman" w:cs="Times New Roman"/>
                          <w:sz w:val="16"/>
                          <w:lang w:val="en-GB" w:eastAsia="zh-CN"/>
                        </w:rPr>
                        <w:t xml:space="preserve">Option 2a: Full degrees of freedom for AoA1 with fixed angular offset(s) between AoA1 and AoA2. The legacy RRM and FR2 MIMO OTA test setup can be considered as baseline. The example illustration is shown below. </w:t>
                      </w:r>
                    </w:p>
                    <w:p w14:paraId="2096077C" w14:textId="77777777" w:rsidR="008B4F5A" w:rsidRPr="00A21051" w:rsidRDefault="008B4F5A" w:rsidP="00A21051">
                      <w:pPr>
                        <w:spacing w:line="240" w:lineRule="auto"/>
                        <w:jc w:val="center"/>
                        <w:rPr>
                          <w:rFonts w:ascii="Times New Roman" w:eastAsia="SimSun" w:hAnsi="Times New Roman" w:cs="Times New Roman"/>
                          <w:sz w:val="16"/>
                          <w:szCs w:val="24"/>
                          <w:lang w:val="en-GB" w:eastAsia="zh-CN"/>
                        </w:rPr>
                      </w:pPr>
                    </w:p>
                    <w:p w14:paraId="36A9D206" w14:textId="77777777" w:rsidR="008B4F5A" w:rsidRPr="00A21051" w:rsidRDefault="008B4F5A" w:rsidP="00A21051">
                      <w:pPr>
                        <w:spacing w:line="240" w:lineRule="auto"/>
                        <w:jc w:val="center"/>
                        <w:rPr>
                          <w:rFonts w:ascii="Times New Roman" w:eastAsia="SimSun" w:hAnsi="Times New Roman" w:cs="Times New Roman"/>
                          <w:sz w:val="16"/>
                          <w:szCs w:val="24"/>
                          <w:lang w:val="en-GB" w:eastAsia="zh-CN"/>
                        </w:rPr>
                      </w:pPr>
                      <w:r w:rsidRPr="00A21051">
                        <w:rPr>
                          <w:rFonts w:ascii="Times New Roman" w:eastAsia="SimSun" w:hAnsi="Times New Roman" w:cs="Times New Roman"/>
                          <w:noProof/>
                          <w:color w:val="0070C0"/>
                          <w:sz w:val="16"/>
                          <w:szCs w:val="24"/>
                          <w:lang w:eastAsia="zh-CN"/>
                        </w:rPr>
                        <w:drawing>
                          <wp:inline distT="0" distB="0" distL="0" distR="0" wp14:anchorId="73CF4945" wp14:editId="723AC929">
                            <wp:extent cx="2392680" cy="1911217"/>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04959" cy="1921026"/>
                                    </a:xfrm>
                                    <a:prstGeom prst="rect">
                                      <a:avLst/>
                                    </a:prstGeom>
                                    <a:noFill/>
                                  </pic:spPr>
                                </pic:pic>
                              </a:graphicData>
                            </a:graphic>
                          </wp:inline>
                        </w:drawing>
                      </w:r>
                    </w:p>
                    <w:p w14:paraId="4EF8596D" w14:textId="28536204" w:rsidR="008B4F5A" w:rsidRPr="00A21051" w:rsidRDefault="008B4F5A" w:rsidP="00A21051">
                      <w:pPr>
                        <w:spacing w:line="240" w:lineRule="auto"/>
                        <w:ind w:left="360"/>
                        <w:jc w:val="center"/>
                        <w:rPr>
                          <w:rFonts w:ascii="Times New Roman" w:eastAsia="SimSun" w:hAnsi="Times New Roman" w:cs="Times New Roman"/>
                          <w:sz w:val="16"/>
                          <w:szCs w:val="24"/>
                          <w:lang w:val="en-GB" w:eastAsia="zh-CN"/>
                        </w:rPr>
                      </w:pPr>
                      <w:r w:rsidRPr="00A21051">
                        <w:rPr>
                          <w:rFonts w:ascii="Times New Roman" w:eastAsia="SimSun" w:hAnsi="Times New Roman" w:cs="Times New Roman"/>
                          <w:sz w:val="16"/>
                          <w:szCs w:val="24"/>
                          <w:lang w:val="en-GB" w:eastAsia="zh-CN"/>
                        </w:rPr>
                        <w:t xml:space="preserve">Figure 2a: Example illustration </w:t>
                      </w:r>
                    </w:p>
                  </w:txbxContent>
                </v:textbox>
                <w10:anchorlock/>
              </v:shape>
            </w:pict>
          </mc:Fallback>
        </mc:AlternateContent>
      </w:r>
    </w:p>
    <w:p w14:paraId="25ADAFF9" w14:textId="77777777" w:rsidR="00314F58" w:rsidRPr="001606F8" w:rsidRDefault="00314F58" w:rsidP="001606F8"/>
    <w:p w14:paraId="71EC239A" w14:textId="167BB127" w:rsidR="00A21051" w:rsidRPr="001606F8" w:rsidRDefault="00A21051" w:rsidP="001606F8">
      <w:r w:rsidRPr="001606F8">
        <w:rPr>
          <w:noProof/>
        </w:rPr>
        <mc:AlternateContent>
          <mc:Choice Requires="wps">
            <w:drawing>
              <wp:inline distT="0" distB="0" distL="0" distR="0" wp14:anchorId="2247F0C6" wp14:editId="12BED9A3">
                <wp:extent cx="5731510" cy="2821305"/>
                <wp:effectExtent l="0" t="0" r="21590" b="17145"/>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821305"/>
                        </a:xfrm>
                        <a:prstGeom prst="rect">
                          <a:avLst/>
                        </a:prstGeom>
                        <a:solidFill>
                          <a:srgbClr val="FFFFFF"/>
                        </a:solidFill>
                        <a:ln w="9525">
                          <a:solidFill>
                            <a:srgbClr val="000000"/>
                          </a:solidFill>
                          <a:miter lim="800000"/>
                          <a:headEnd/>
                          <a:tailEnd/>
                        </a:ln>
                      </wps:spPr>
                      <wps:txbx>
                        <w:txbxContent>
                          <w:p w14:paraId="349D5A52" w14:textId="77777777" w:rsidR="008B4F5A" w:rsidRPr="00E8109A" w:rsidRDefault="008B4F5A" w:rsidP="009C614E">
                            <w:pPr>
                              <w:numPr>
                                <w:ilvl w:val="1"/>
                                <w:numId w:val="16"/>
                              </w:numPr>
                              <w:overflowPunct w:val="0"/>
                              <w:autoSpaceDE w:val="0"/>
                              <w:autoSpaceDN w:val="0"/>
                              <w:adjustRightInd w:val="0"/>
                              <w:spacing w:after="180" w:line="240" w:lineRule="auto"/>
                              <w:ind w:left="284"/>
                              <w:textAlignment w:val="baseline"/>
                              <w:rPr>
                                <w:rFonts w:ascii="Times New Roman" w:eastAsia="DengXian" w:hAnsi="Times New Roman" w:cs="Times New Roman"/>
                                <w:sz w:val="16"/>
                                <w:lang w:val="en-GB" w:eastAsia="zh-CN"/>
                              </w:rPr>
                            </w:pPr>
                            <w:r w:rsidRPr="00E8109A">
                              <w:rPr>
                                <w:rFonts w:ascii="Times New Roman" w:eastAsia="DengXian" w:hAnsi="Times New Roman" w:cs="Times New Roman"/>
                                <w:sz w:val="16"/>
                                <w:lang w:val="en-GB" w:eastAsia="zh-CN"/>
                              </w:rPr>
                              <w:t xml:space="preserve">Option 3: Consider a test system with full rotational freedom for AoA1 and with fixed single (or two) </w:t>
                            </w:r>
                            <w:proofErr w:type="spellStart"/>
                            <w:r w:rsidRPr="00E8109A">
                              <w:rPr>
                                <w:rFonts w:ascii="Times New Roman" w:eastAsia="DengXian" w:hAnsi="Times New Roman" w:cs="Times New Roman"/>
                                <w:sz w:val="16"/>
                                <w:lang w:val="en-GB" w:eastAsia="zh-CN"/>
                              </w:rPr>
                              <w:t>AoA</w:t>
                            </w:r>
                            <w:proofErr w:type="spellEnd"/>
                            <w:r w:rsidRPr="00E8109A">
                              <w:rPr>
                                <w:rFonts w:ascii="Times New Roman" w:eastAsia="DengXian" w:hAnsi="Times New Roman" w:cs="Times New Roman"/>
                                <w:sz w:val="16"/>
                                <w:lang w:val="en-GB" w:eastAsia="zh-CN"/>
                              </w:rPr>
                              <w:t>(s) as an anchor. The example illustration is similar as Figure 2b-2 but only one (or two) direction could be set for anchor probe.</w:t>
                            </w:r>
                          </w:p>
                          <w:p w14:paraId="139EDA20" w14:textId="3AC817C1" w:rsidR="008B4F5A" w:rsidRPr="00E8109A" w:rsidRDefault="008B4F5A" w:rsidP="00E8109A">
                            <w:pPr>
                              <w:overflowPunct w:val="0"/>
                              <w:autoSpaceDE w:val="0"/>
                              <w:autoSpaceDN w:val="0"/>
                              <w:adjustRightInd w:val="0"/>
                              <w:spacing w:line="240" w:lineRule="auto"/>
                              <w:jc w:val="center"/>
                              <w:textAlignment w:val="baseline"/>
                              <w:rPr>
                                <w:rFonts w:ascii="Times New Roman" w:eastAsia="DengXian" w:hAnsi="Times New Roman" w:cs="Times New Roman"/>
                                <w:color w:val="0070C0"/>
                                <w:sz w:val="16"/>
                                <w:lang w:val="en-GB" w:eastAsia="zh-CN"/>
                              </w:rPr>
                            </w:pPr>
                            <w:r w:rsidRPr="00E8109A">
                              <w:rPr>
                                <w:rFonts w:ascii="Times New Roman" w:eastAsia="MS Mincho" w:hAnsi="Times New Roman" w:cs="Times New Roman"/>
                                <w:noProof/>
                                <w:sz w:val="16"/>
                                <w:lang w:eastAsia="zh-CN"/>
                              </w:rPr>
                              <w:drawing>
                                <wp:inline distT="0" distB="0" distL="0" distR="0" wp14:anchorId="34C2FBE9" wp14:editId="3746F848">
                                  <wp:extent cx="2534971" cy="1224778"/>
                                  <wp:effectExtent l="0" t="0" r="0" b="0"/>
                                  <wp:docPr id="2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54" cy="1239506"/>
                                          </a:xfrm>
                                          <a:prstGeom prst="rect">
                                            <a:avLst/>
                                          </a:prstGeom>
                                          <a:noFill/>
                                        </pic:spPr>
                                      </pic:pic>
                                    </a:graphicData>
                                  </a:graphic>
                                </wp:inline>
                              </w:drawing>
                            </w:r>
                            <w:r>
                              <w:rPr>
                                <w:rFonts w:ascii="Times New Roman" w:eastAsia="DengXian" w:hAnsi="Times New Roman" w:cs="Times New Roman"/>
                                <w:color w:val="0070C0"/>
                                <w:sz w:val="16"/>
                                <w:lang w:val="en-GB" w:eastAsia="zh-CN"/>
                              </w:rPr>
                              <w:t xml:space="preserve">       </w:t>
                            </w:r>
                            <w:r w:rsidRPr="00E8109A">
                              <w:rPr>
                                <w:rFonts w:ascii="Times New Roman" w:eastAsia="MS Mincho" w:hAnsi="Times New Roman" w:cs="Times New Roman"/>
                                <w:noProof/>
                                <w:sz w:val="16"/>
                                <w:lang w:val="en-GB" w:eastAsia="ko-KR"/>
                              </w:rPr>
                              <w:drawing>
                                <wp:inline distT="0" distB="0" distL="0" distR="0" wp14:anchorId="38AFA571" wp14:editId="456ABE3C">
                                  <wp:extent cx="2571184" cy="1506119"/>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8120" cy="1516040"/>
                                          </a:xfrm>
                                          <a:prstGeom prst="rect">
                                            <a:avLst/>
                                          </a:prstGeom>
                                          <a:noFill/>
                                        </pic:spPr>
                                      </pic:pic>
                                    </a:graphicData>
                                  </a:graphic>
                                </wp:inline>
                              </w:drawing>
                            </w:r>
                          </w:p>
                          <w:p w14:paraId="5022CB66" w14:textId="2109D2BF" w:rsidR="008B4F5A" w:rsidRPr="00E8109A" w:rsidRDefault="008B4F5A" w:rsidP="00E8109A">
                            <w:pPr>
                              <w:overflowPunct w:val="0"/>
                              <w:autoSpaceDE w:val="0"/>
                              <w:autoSpaceDN w:val="0"/>
                              <w:adjustRightInd w:val="0"/>
                              <w:spacing w:line="240" w:lineRule="auto"/>
                              <w:ind w:hanging="22"/>
                              <w:jc w:val="center"/>
                              <w:textAlignment w:val="baseline"/>
                              <w:rPr>
                                <w:rFonts w:ascii="Times New Roman" w:eastAsia="DengXian" w:hAnsi="Times New Roman" w:cs="Times New Roman"/>
                                <w:color w:val="0070C0"/>
                                <w:sz w:val="16"/>
                                <w:lang w:val="en-GB" w:eastAsia="zh-CN"/>
                              </w:rPr>
                            </w:pPr>
                            <w:r w:rsidRPr="00E8109A">
                              <w:rPr>
                                <w:rFonts w:ascii="Times New Roman" w:eastAsia="MS Mincho" w:hAnsi="Times New Roman" w:cs="Times New Roman"/>
                                <w:sz w:val="16"/>
                                <w:szCs w:val="24"/>
                                <w:lang w:val="en-GB" w:eastAsia="zh-CN"/>
                              </w:rPr>
                              <w:t>(Figure 3-a)</w:t>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sidRPr="00E8109A">
                              <w:rPr>
                                <w:rFonts w:ascii="Times New Roman" w:eastAsia="MS Mincho" w:hAnsi="Times New Roman" w:cs="Times New Roman"/>
                                <w:sz w:val="16"/>
                                <w:szCs w:val="24"/>
                                <w:lang w:val="en-GB" w:eastAsia="zh-CN"/>
                              </w:rPr>
                              <w:t xml:space="preserve"> (Figure 3-b)</w:t>
                            </w:r>
                          </w:p>
                          <w:p w14:paraId="78267672" w14:textId="29441BB6" w:rsidR="008B4F5A" w:rsidRPr="00E8109A" w:rsidRDefault="008B4F5A" w:rsidP="00E8109A">
                            <w:pPr>
                              <w:spacing w:line="240" w:lineRule="auto"/>
                              <w:jc w:val="center"/>
                              <w:rPr>
                                <w:rFonts w:ascii="Times New Roman" w:eastAsia="SimSun" w:hAnsi="Times New Roman" w:cs="Times New Roman"/>
                                <w:sz w:val="16"/>
                                <w:szCs w:val="24"/>
                                <w:lang w:val="en-GB" w:eastAsia="zh-CN"/>
                              </w:rPr>
                            </w:pPr>
                            <w:r w:rsidRPr="00E8109A">
                              <w:rPr>
                                <w:rFonts w:ascii="Times New Roman" w:eastAsia="SimSun" w:hAnsi="Times New Roman" w:cs="Times New Roman"/>
                                <w:sz w:val="16"/>
                                <w:szCs w:val="24"/>
                                <w:lang w:val="en-GB" w:eastAsia="zh-CN"/>
                              </w:rPr>
                              <w:t>Figure 3: Example illustration</w:t>
                            </w:r>
                          </w:p>
                        </w:txbxContent>
                      </wps:txbx>
                      <wps:bodyPr rot="0" vert="horz" wrap="square" lIns="91440" tIns="45720" rIns="91440" bIns="45720" anchor="t" anchorCtr="0">
                        <a:spAutoFit/>
                      </wps:bodyPr>
                    </wps:wsp>
                  </a:graphicData>
                </a:graphic>
              </wp:inline>
            </w:drawing>
          </mc:Choice>
          <mc:Fallback>
            <w:pict>
              <v:shape w14:anchorId="2247F0C6" id="Text Box 23" o:spid="_x0000_s1029" type="#_x0000_t202" style="width:451.3pt;height:2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">
                <v:textbox style="mso-fit-shape-to-text:t">
                  <w:txbxContent>
                    <w:p w14:paraId="349D5A52" w14:textId="77777777" w:rsidR="008B4F5A" w:rsidRPr="00E8109A" w:rsidRDefault="008B4F5A" w:rsidP="009C614E">
                      <w:pPr>
                        <w:numPr>
                          <w:ilvl w:val="1"/>
                          <w:numId w:val="16"/>
                        </w:numPr>
                        <w:overflowPunct w:val="0"/>
                        <w:autoSpaceDE w:val="0"/>
                        <w:autoSpaceDN w:val="0"/>
                        <w:adjustRightInd w:val="0"/>
                        <w:spacing w:after="180" w:line="240" w:lineRule="auto"/>
                        <w:ind w:left="284"/>
                        <w:textAlignment w:val="baseline"/>
                        <w:rPr>
                          <w:rFonts w:ascii="Times New Roman" w:eastAsia="DengXian" w:hAnsi="Times New Roman" w:cs="Times New Roman"/>
                          <w:sz w:val="16"/>
                          <w:lang w:val="en-GB" w:eastAsia="zh-CN"/>
                        </w:rPr>
                      </w:pPr>
                      <w:r w:rsidRPr="00E8109A">
                        <w:rPr>
                          <w:rFonts w:ascii="Times New Roman" w:eastAsia="DengXian" w:hAnsi="Times New Roman" w:cs="Times New Roman"/>
                          <w:sz w:val="16"/>
                          <w:lang w:val="en-GB" w:eastAsia="zh-CN"/>
                        </w:rPr>
                        <w:t xml:space="preserve">Option 3: Consider a test system with full rotational freedom for AoA1 and with fixed single (or two) </w:t>
                      </w:r>
                      <w:proofErr w:type="spellStart"/>
                      <w:r w:rsidRPr="00E8109A">
                        <w:rPr>
                          <w:rFonts w:ascii="Times New Roman" w:eastAsia="DengXian" w:hAnsi="Times New Roman" w:cs="Times New Roman"/>
                          <w:sz w:val="16"/>
                          <w:lang w:val="en-GB" w:eastAsia="zh-CN"/>
                        </w:rPr>
                        <w:t>AoA</w:t>
                      </w:r>
                      <w:proofErr w:type="spellEnd"/>
                      <w:r w:rsidRPr="00E8109A">
                        <w:rPr>
                          <w:rFonts w:ascii="Times New Roman" w:eastAsia="DengXian" w:hAnsi="Times New Roman" w:cs="Times New Roman"/>
                          <w:sz w:val="16"/>
                          <w:lang w:val="en-GB" w:eastAsia="zh-CN"/>
                        </w:rPr>
                        <w:t>(s) as an anchor. The example illustration is similar as Figure 2b-2 but only one (or two) direction could be set for anchor probe.</w:t>
                      </w:r>
                    </w:p>
                    <w:p w14:paraId="139EDA20" w14:textId="3AC817C1" w:rsidR="008B4F5A" w:rsidRPr="00E8109A" w:rsidRDefault="008B4F5A" w:rsidP="00E8109A">
                      <w:pPr>
                        <w:overflowPunct w:val="0"/>
                        <w:autoSpaceDE w:val="0"/>
                        <w:autoSpaceDN w:val="0"/>
                        <w:adjustRightInd w:val="0"/>
                        <w:spacing w:line="240" w:lineRule="auto"/>
                        <w:jc w:val="center"/>
                        <w:textAlignment w:val="baseline"/>
                        <w:rPr>
                          <w:rFonts w:ascii="Times New Roman" w:eastAsia="DengXian" w:hAnsi="Times New Roman" w:cs="Times New Roman"/>
                          <w:color w:val="0070C0"/>
                          <w:sz w:val="16"/>
                          <w:lang w:val="en-GB" w:eastAsia="zh-CN"/>
                        </w:rPr>
                      </w:pPr>
                      <w:r w:rsidRPr="00E8109A">
                        <w:rPr>
                          <w:rFonts w:ascii="Times New Roman" w:eastAsia="MS Mincho" w:hAnsi="Times New Roman" w:cs="Times New Roman"/>
                          <w:noProof/>
                          <w:sz w:val="16"/>
                          <w:lang w:eastAsia="zh-CN"/>
                        </w:rPr>
                        <w:drawing>
                          <wp:inline distT="0" distB="0" distL="0" distR="0" wp14:anchorId="34C2FBE9" wp14:editId="3746F848">
                            <wp:extent cx="2534971" cy="1224778"/>
                            <wp:effectExtent l="0" t="0" r="0" b="0"/>
                            <wp:docPr id="2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54" cy="1239506"/>
                                    </a:xfrm>
                                    <a:prstGeom prst="rect">
                                      <a:avLst/>
                                    </a:prstGeom>
                                    <a:noFill/>
                                  </pic:spPr>
                                </pic:pic>
                              </a:graphicData>
                            </a:graphic>
                          </wp:inline>
                        </w:drawing>
                      </w:r>
                      <w:r>
                        <w:rPr>
                          <w:rFonts w:ascii="Times New Roman" w:eastAsia="DengXian" w:hAnsi="Times New Roman" w:cs="Times New Roman"/>
                          <w:color w:val="0070C0"/>
                          <w:sz w:val="16"/>
                          <w:lang w:val="en-GB" w:eastAsia="zh-CN"/>
                        </w:rPr>
                        <w:t xml:space="preserve">       </w:t>
                      </w:r>
                      <w:r w:rsidRPr="00E8109A">
                        <w:rPr>
                          <w:rFonts w:ascii="Times New Roman" w:eastAsia="MS Mincho" w:hAnsi="Times New Roman" w:cs="Times New Roman"/>
                          <w:noProof/>
                          <w:sz w:val="16"/>
                          <w:lang w:val="en-GB" w:eastAsia="ko-KR"/>
                        </w:rPr>
                        <w:drawing>
                          <wp:inline distT="0" distB="0" distL="0" distR="0" wp14:anchorId="38AFA571" wp14:editId="456ABE3C">
                            <wp:extent cx="2571184" cy="1506119"/>
                            <wp:effectExtent l="0" t="0" r="63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8120" cy="1516040"/>
                                    </a:xfrm>
                                    <a:prstGeom prst="rect">
                                      <a:avLst/>
                                    </a:prstGeom>
                                    <a:noFill/>
                                  </pic:spPr>
                                </pic:pic>
                              </a:graphicData>
                            </a:graphic>
                          </wp:inline>
                        </w:drawing>
                      </w:r>
                    </w:p>
                    <w:p w14:paraId="5022CB66" w14:textId="2109D2BF" w:rsidR="008B4F5A" w:rsidRPr="00E8109A" w:rsidRDefault="008B4F5A" w:rsidP="00E8109A">
                      <w:pPr>
                        <w:overflowPunct w:val="0"/>
                        <w:autoSpaceDE w:val="0"/>
                        <w:autoSpaceDN w:val="0"/>
                        <w:adjustRightInd w:val="0"/>
                        <w:spacing w:line="240" w:lineRule="auto"/>
                        <w:ind w:hanging="22"/>
                        <w:jc w:val="center"/>
                        <w:textAlignment w:val="baseline"/>
                        <w:rPr>
                          <w:rFonts w:ascii="Times New Roman" w:eastAsia="DengXian" w:hAnsi="Times New Roman" w:cs="Times New Roman"/>
                          <w:color w:val="0070C0"/>
                          <w:sz w:val="16"/>
                          <w:lang w:val="en-GB" w:eastAsia="zh-CN"/>
                        </w:rPr>
                      </w:pPr>
                      <w:r w:rsidRPr="00E8109A">
                        <w:rPr>
                          <w:rFonts w:ascii="Times New Roman" w:eastAsia="MS Mincho" w:hAnsi="Times New Roman" w:cs="Times New Roman"/>
                          <w:sz w:val="16"/>
                          <w:szCs w:val="24"/>
                          <w:lang w:val="en-GB" w:eastAsia="zh-CN"/>
                        </w:rPr>
                        <w:t>(Figure 3-a)</w:t>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Pr>
                          <w:rFonts w:ascii="Times New Roman" w:eastAsia="MS Mincho" w:hAnsi="Times New Roman" w:cs="Times New Roman"/>
                          <w:sz w:val="16"/>
                          <w:szCs w:val="24"/>
                          <w:lang w:val="en-GB" w:eastAsia="zh-CN"/>
                        </w:rPr>
                        <w:tab/>
                      </w:r>
                      <w:r w:rsidRPr="00E8109A">
                        <w:rPr>
                          <w:rFonts w:ascii="Times New Roman" w:eastAsia="MS Mincho" w:hAnsi="Times New Roman" w:cs="Times New Roman"/>
                          <w:sz w:val="16"/>
                          <w:szCs w:val="24"/>
                          <w:lang w:val="en-GB" w:eastAsia="zh-CN"/>
                        </w:rPr>
                        <w:t xml:space="preserve"> (Figure 3-b)</w:t>
                      </w:r>
                    </w:p>
                    <w:p w14:paraId="78267672" w14:textId="29441BB6" w:rsidR="008B4F5A" w:rsidRPr="00E8109A" w:rsidRDefault="008B4F5A" w:rsidP="00E8109A">
                      <w:pPr>
                        <w:spacing w:line="240" w:lineRule="auto"/>
                        <w:jc w:val="center"/>
                        <w:rPr>
                          <w:rFonts w:ascii="Times New Roman" w:eastAsia="SimSun" w:hAnsi="Times New Roman" w:cs="Times New Roman"/>
                          <w:sz w:val="16"/>
                          <w:szCs w:val="24"/>
                          <w:lang w:val="en-GB" w:eastAsia="zh-CN"/>
                        </w:rPr>
                      </w:pPr>
                      <w:r w:rsidRPr="00E8109A">
                        <w:rPr>
                          <w:rFonts w:ascii="Times New Roman" w:eastAsia="SimSun" w:hAnsi="Times New Roman" w:cs="Times New Roman"/>
                          <w:sz w:val="16"/>
                          <w:szCs w:val="24"/>
                          <w:lang w:val="en-GB" w:eastAsia="zh-CN"/>
                        </w:rPr>
                        <w:t>Figure 3: Example illustration</w:t>
                      </w:r>
                    </w:p>
                  </w:txbxContent>
                </v:textbox>
                <w10:anchorlock/>
              </v:shape>
            </w:pict>
          </mc:Fallback>
        </mc:AlternateContent>
      </w:r>
    </w:p>
    <w:p w14:paraId="49C11C30" w14:textId="731973CA" w:rsidR="00461062" w:rsidRPr="001606F8" w:rsidRDefault="00461062" w:rsidP="001606F8"/>
    <w:p w14:paraId="1178DBAE" w14:textId="77777777" w:rsidR="00314F58" w:rsidRPr="001606F8" w:rsidRDefault="00314F58" w:rsidP="001606F8">
      <w:r w:rsidRPr="001606F8">
        <w:rPr>
          <w:noProof/>
        </w:rPr>
        <mc:AlternateContent>
          <mc:Choice Requires="wps">
            <w:drawing>
              <wp:inline distT="0" distB="0" distL="0" distR="0" wp14:anchorId="130B51E5" wp14:editId="34516A66">
                <wp:extent cx="5731510" cy="2821305"/>
                <wp:effectExtent l="0" t="0" r="21590" b="1714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821305"/>
                        </a:xfrm>
                        <a:prstGeom prst="rect">
                          <a:avLst/>
                        </a:prstGeom>
                        <a:solidFill>
                          <a:srgbClr val="FFFFFF"/>
                        </a:solidFill>
                        <a:ln w="9525">
                          <a:solidFill>
                            <a:srgbClr val="000000"/>
                          </a:solidFill>
                          <a:miter lim="800000"/>
                          <a:headEnd/>
                          <a:tailEnd/>
                        </a:ln>
                      </wps:spPr>
                      <wps:txbx>
                        <w:txbxContent>
                          <w:p w14:paraId="232011EC" w14:textId="77777777" w:rsidR="008B4F5A" w:rsidRPr="00314F58" w:rsidRDefault="008B4F5A" w:rsidP="00314F58">
                            <w:pPr>
                              <w:numPr>
                                <w:ilvl w:val="2"/>
                                <w:numId w:val="15"/>
                              </w:numPr>
                              <w:overflowPunct w:val="0"/>
                              <w:autoSpaceDE w:val="0"/>
                              <w:autoSpaceDN w:val="0"/>
                              <w:adjustRightInd w:val="0"/>
                              <w:spacing w:after="180" w:line="240" w:lineRule="auto"/>
                              <w:ind w:left="426"/>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Option 4b: by usage of UBF as in the procedure defined in R4-2216642:</w:t>
                            </w:r>
                          </w:p>
                          <w:p w14:paraId="205C57FD" w14:textId="77777777"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 xml:space="preserve">AoA1 is first connected (without AoA2) towards the desired direction. E.g. beam peak found from single </w:t>
                            </w:r>
                            <w:proofErr w:type="spellStart"/>
                            <w:r w:rsidRPr="00314F58">
                              <w:rPr>
                                <w:rFonts w:ascii="Times New Roman" w:eastAsia="DengXian" w:hAnsi="Times New Roman" w:cs="Times New Roman"/>
                                <w:sz w:val="16"/>
                                <w:lang w:val="en-GB" w:eastAsia="zh-CN"/>
                              </w:rPr>
                              <w:t>AoA</w:t>
                            </w:r>
                            <w:proofErr w:type="spellEnd"/>
                            <w:r w:rsidRPr="00314F58">
                              <w:rPr>
                                <w:rFonts w:ascii="Times New Roman" w:eastAsia="DengXian" w:hAnsi="Times New Roman" w:cs="Times New Roman"/>
                                <w:sz w:val="16"/>
                                <w:lang w:val="en-GB" w:eastAsia="zh-CN"/>
                              </w:rPr>
                              <w:t xml:space="preserve"> testing. </w:t>
                            </w:r>
                          </w:p>
                          <w:p w14:paraId="11A842CE" w14:textId="77777777"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 xml:space="preserve">AoA1 is locked with UBF and the connection switched to a link antenna if necessary. </w:t>
                            </w:r>
                          </w:p>
                          <w:p w14:paraId="1384A551" w14:textId="16527AA8"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AoA2 is tested over 3D, while AoA1 connection (with the beam locked with UBF) is maintained using a link antenna if necessary.</w:t>
                            </w:r>
                          </w:p>
                        </w:txbxContent>
                      </wps:txbx>
                      <wps:bodyPr rot="0" vert="horz" wrap="square" lIns="91440" tIns="45720" rIns="91440" bIns="45720" anchor="t" anchorCtr="0">
                        <a:spAutoFit/>
                      </wps:bodyPr>
                    </wps:wsp>
                  </a:graphicData>
                </a:graphic>
              </wp:inline>
            </w:drawing>
          </mc:Choice>
          <mc:Fallback>
            <w:pict>
              <v:shape w14:anchorId="130B51E5" id="Text Box 4" o:spid="_x0000_s1030" type="#_x0000_t202" style="width:451.3pt;height:22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">
                <v:textbox style="mso-fit-shape-to-text:t">
                  <w:txbxContent>
                    <w:p w14:paraId="232011EC" w14:textId="77777777" w:rsidR="008B4F5A" w:rsidRPr="00314F58" w:rsidRDefault="008B4F5A" w:rsidP="00314F58">
                      <w:pPr>
                        <w:numPr>
                          <w:ilvl w:val="2"/>
                          <w:numId w:val="15"/>
                        </w:numPr>
                        <w:overflowPunct w:val="0"/>
                        <w:autoSpaceDE w:val="0"/>
                        <w:autoSpaceDN w:val="0"/>
                        <w:adjustRightInd w:val="0"/>
                        <w:spacing w:after="180" w:line="240" w:lineRule="auto"/>
                        <w:ind w:left="426"/>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Option 4b: by usage of UBF as in the procedure defined in R4-2216642:</w:t>
                      </w:r>
                    </w:p>
                    <w:p w14:paraId="205C57FD" w14:textId="77777777"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 xml:space="preserve">AoA1 is first connected (without AoA2) towards the desired direction. E.g. beam peak found from single </w:t>
                      </w:r>
                      <w:proofErr w:type="spellStart"/>
                      <w:r w:rsidRPr="00314F58">
                        <w:rPr>
                          <w:rFonts w:ascii="Times New Roman" w:eastAsia="DengXian" w:hAnsi="Times New Roman" w:cs="Times New Roman"/>
                          <w:sz w:val="16"/>
                          <w:lang w:val="en-GB" w:eastAsia="zh-CN"/>
                        </w:rPr>
                        <w:t>AoA</w:t>
                      </w:r>
                      <w:proofErr w:type="spellEnd"/>
                      <w:r w:rsidRPr="00314F58">
                        <w:rPr>
                          <w:rFonts w:ascii="Times New Roman" w:eastAsia="DengXian" w:hAnsi="Times New Roman" w:cs="Times New Roman"/>
                          <w:sz w:val="16"/>
                          <w:lang w:val="en-GB" w:eastAsia="zh-CN"/>
                        </w:rPr>
                        <w:t xml:space="preserve"> testing. </w:t>
                      </w:r>
                    </w:p>
                    <w:p w14:paraId="11A842CE" w14:textId="77777777"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 xml:space="preserve">AoA1 is locked with UBF and the connection switched to a link antenna if necessary. </w:t>
                      </w:r>
                    </w:p>
                    <w:p w14:paraId="1384A551" w14:textId="16527AA8" w:rsidR="008B4F5A" w:rsidRPr="00314F58" w:rsidRDefault="008B4F5A" w:rsidP="00314F58">
                      <w:pPr>
                        <w:numPr>
                          <w:ilvl w:val="3"/>
                          <w:numId w:val="16"/>
                        </w:numPr>
                        <w:overflowPunct w:val="0"/>
                        <w:autoSpaceDE w:val="0"/>
                        <w:autoSpaceDN w:val="0"/>
                        <w:adjustRightInd w:val="0"/>
                        <w:spacing w:after="180" w:line="240" w:lineRule="auto"/>
                        <w:ind w:left="709"/>
                        <w:textAlignment w:val="baseline"/>
                        <w:rPr>
                          <w:rFonts w:ascii="Times New Roman" w:eastAsia="DengXian" w:hAnsi="Times New Roman" w:cs="Times New Roman"/>
                          <w:sz w:val="16"/>
                          <w:lang w:val="en-GB" w:eastAsia="zh-CN"/>
                        </w:rPr>
                      </w:pPr>
                      <w:r w:rsidRPr="00314F58">
                        <w:rPr>
                          <w:rFonts w:ascii="Times New Roman" w:eastAsia="DengXian" w:hAnsi="Times New Roman" w:cs="Times New Roman"/>
                          <w:sz w:val="16"/>
                          <w:lang w:val="en-GB" w:eastAsia="zh-CN"/>
                        </w:rPr>
                        <w:t>AoA2 is tested over 3D, while AoA1 connection (with the beam locked with UBF) is maintained using a link antenna if necessary.</w:t>
                      </w:r>
                    </w:p>
                  </w:txbxContent>
                </v:textbox>
                <w10:anchorlock/>
              </v:shape>
            </w:pict>
          </mc:Fallback>
        </mc:AlternateContent>
      </w:r>
    </w:p>
    <w:p w14:paraId="675BF917" w14:textId="77777777" w:rsidR="001606F8" w:rsidRDefault="001606F8">
      <w:pPr>
        <w:rPr>
          <w:rFonts w:ascii="Arial" w:eastAsia="SimSun" w:hAnsi="Arial" w:cs="Arial"/>
          <w:b/>
          <w:sz w:val="28"/>
        </w:rPr>
      </w:pPr>
      <w:r>
        <w:br w:type="page"/>
      </w:r>
    </w:p>
    <w:p w14:paraId="72E2409C" w14:textId="381060BD" w:rsidR="008F4C57" w:rsidRPr="00E8561C" w:rsidRDefault="00A23731" w:rsidP="00E8561C">
      <w:pPr>
        <w:pStyle w:val="Heading1"/>
      </w:pPr>
      <w:r>
        <w:lastRenderedPageBreak/>
        <w:t>C</w:t>
      </w:r>
      <w:r w:rsidR="00E8561C" w:rsidRPr="00E8561C">
        <w:t xml:space="preserve">andidate </w:t>
      </w:r>
      <w:proofErr w:type="spellStart"/>
      <w:r w:rsidR="00E8561C" w:rsidRPr="00E8561C">
        <w:t>AoA</w:t>
      </w:r>
      <w:proofErr w:type="spellEnd"/>
      <w:r w:rsidR="00E8561C" w:rsidRPr="00E8561C">
        <w:t xml:space="preserve"> pairs for setting the UE RF requirement</w:t>
      </w:r>
    </w:p>
    <w:p w14:paraId="269E724F" w14:textId="2EDA3BB0" w:rsidR="008F4C57" w:rsidRDefault="00077CB3" w:rsidP="008F4C57">
      <w:r w:rsidRPr="00077CB3">
        <w:t>In order</w:t>
      </w:r>
      <w:r>
        <w:t xml:space="preserve"> to facilitate the progress in parallel </w:t>
      </w:r>
      <w:r w:rsidR="001606F8">
        <w:t xml:space="preserve">between the </w:t>
      </w:r>
      <w:r>
        <w:t>UE RF requirement session</w:t>
      </w:r>
      <w:r w:rsidR="001606F8">
        <w:t xml:space="preserve"> and FR2 testability</w:t>
      </w:r>
      <w:r>
        <w:t>, we present here the current options discussed so far as listed in</w:t>
      </w:r>
      <w:r w:rsidR="0013448A">
        <w:t xml:space="preserve"> </w:t>
      </w:r>
      <w:r w:rsidR="0013448A">
        <w:fldChar w:fldCharType="begin"/>
      </w:r>
      <w:r w:rsidR="0013448A">
        <w:instrText xml:space="preserve"> REF _Ref118370056 \r \h </w:instrText>
      </w:r>
      <w:r w:rsidR="0013448A">
        <w:fldChar w:fldCharType="separate"/>
      </w:r>
      <w:r w:rsidR="00922F55">
        <w:t>[7]</w:t>
      </w:r>
      <w:r w:rsidR="0013448A">
        <w:fldChar w:fldCharType="end"/>
      </w:r>
      <w:r>
        <w:t xml:space="preserve"> with the correspondence to the RF measurement setup options </w:t>
      </w:r>
      <w:r w:rsidR="001606F8">
        <w:t xml:space="preserve">presented </w:t>
      </w:r>
      <w:r>
        <w:t>in previous section.</w:t>
      </w:r>
    </w:p>
    <w:p w14:paraId="3F5E7EAF" w14:textId="77777777" w:rsidR="00FA4171" w:rsidRDefault="00FA4171" w:rsidP="008F4C57"/>
    <w:p w14:paraId="6195C65A" w14:textId="03D04EF9" w:rsidR="00077CB3" w:rsidRDefault="00077CB3" w:rsidP="00077CB3">
      <w:pPr>
        <w:ind w:left="425" w:hanging="425"/>
      </w:pPr>
      <w:r w:rsidRPr="00077CB3">
        <w:rPr>
          <w:i/>
          <w:u w:val="single"/>
        </w:rPr>
        <w:t>Full set AoA1 + Full set AoA2</w:t>
      </w:r>
      <w:r w:rsidRPr="00BD2A52">
        <w:t xml:space="preserve">: </w:t>
      </w:r>
      <w:r>
        <w:t>this option assumes that all possible directions for AoA1 and AoA2 are considered, and thus all possible offsets between them</w:t>
      </w:r>
      <w:r w:rsidR="00A23731">
        <w:t xml:space="preserve"> may be tested</w:t>
      </w:r>
      <w:r>
        <w:t>. Without entering into test time considerations, this case requires either:</w:t>
      </w:r>
    </w:p>
    <w:p w14:paraId="67F8ADBA" w14:textId="77777777" w:rsidR="00077CB3" w:rsidRDefault="00077CB3" w:rsidP="00077CB3">
      <w:pPr>
        <w:pStyle w:val="ListParagraph"/>
        <w:numPr>
          <w:ilvl w:val="0"/>
          <w:numId w:val="17"/>
        </w:numPr>
      </w:pPr>
      <w:r>
        <w:t xml:space="preserve">A system with full degrees of freedom for 2 active </w:t>
      </w:r>
      <w:proofErr w:type="spellStart"/>
      <w:r>
        <w:t>AoA</w:t>
      </w:r>
      <w:proofErr w:type="spellEnd"/>
      <w:r>
        <w:t>, which it was agreed to not pursue in Rel-18.</w:t>
      </w:r>
    </w:p>
    <w:p w14:paraId="1C174FA5" w14:textId="04254537" w:rsidR="00077CB3" w:rsidRDefault="00077CB3" w:rsidP="00077CB3">
      <w:pPr>
        <w:pStyle w:val="ListParagraph"/>
        <w:numPr>
          <w:ilvl w:val="0"/>
          <w:numId w:val="17"/>
        </w:numPr>
      </w:pPr>
      <w:r>
        <w:t>Option 4b (sequential test with UBF).</w:t>
      </w:r>
    </w:p>
    <w:p w14:paraId="24DD0827" w14:textId="01AFD151" w:rsidR="009C3E6C" w:rsidRDefault="009C3E6C" w:rsidP="009C3E6C">
      <w:bookmarkStart w:id="11" w:name="_Toc118710314"/>
      <w:bookmarkStart w:id="12" w:name="_Toc118710324"/>
      <w:bookmarkStart w:id="13" w:name="_Toc118710334"/>
      <w:bookmarkStart w:id="14" w:name="_Toc118710593"/>
      <w:bookmarkStart w:id="15" w:name="_Toc118710603"/>
      <w:bookmarkStart w:id="16" w:name="_Toc118710613"/>
      <w:r w:rsidRPr="009C3E6C">
        <w:rPr>
          <w:b/>
        </w:rPr>
        <w:t xml:space="preserve">Observation </w:t>
      </w:r>
      <w:r w:rsidRPr="009C3E6C">
        <w:rPr>
          <w:b/>
        </w:rPr>
        <w:fldChar w:fldCharType="begin"/>
      </w:r>
      <w:r w:rsidRPr="009C3E6C">
        <w:rPr>
          <w:b/>
        </w:rPr>
        <w:instrText xml:space="preserve"> SEQ Observation \* ARABIC </w:instrText>
      </w:r>
      <w:r w:rsidRPr="009C3E6C">
        <w:rPr>
          <w:b/>
        </w:rPr>
        <w:fldChar w:fldCharType="separate"/>
      </w:r>
      <w:r w:rsidR="00922F55">
        <w:rPr>
          <w:b/>
          <w:noProof/>
        </w:rPr>
        <w:t>2</w:t>
      </w:r>
      <w:r w:rsidRPr="009C3E6C">
        <w:rPr>
          <w:b/>
        </w:rPr>
        <w:fldChar w:fldCharType="end"/>
      </w:r>
      <w:r w:rsidRPr="009C3E6C">
        <w:rPr>
          <w:b/>
        </w:rPr>
        <w:t>:</w:t>
      </w:r>
      <w:r w:rsidRPr="006E429E">
        <w:t xml:space="preserve"> </w:t>
      </w:r>
      <w:r>
        <w:t xml:space="preserve">the option </w:t>
      </w:r>
      <w:r w:rsidRPr="009C3E6C">
        <w:rPr>
          <w:i/>
        </w:rPr>
        <w:t>Full set AoA1 + Full set AoA2</w:t>
      </w:r>
      <w:r>
        <w:rPr>
          <w:i/>
        </w:rPr>
        <w:t xml:space="preserve"> </w:t>
      </w:r>
      <w:r>
        <w:t>can only be implemented with test setup Option 4b (sequential test with UBF).</w:t>
      </w:r>
      <w:bookmarkEnd w:id="11"/>
      <w:bookmarkEnd w:id="12"/>
      <w:bookmarkEnd w:id="13"/>
      <w:bookmarkEnd w:id="14"/>
      <w:bookmarkEnd w:id="15"/>
      <w:bookmarkEnd w:id="16"/>
    </w:p>
    <w:p w14:paraId="33BAA707" w14:textId="77777777" w:rsidR="00077CB3" w:rsidRDefault="00077CB3" w:rsidP="00077CB3">
      <w:pPr>
        <w:ind w:left="425" w:hanging="425"/>
        <w:rPr>
          <w:i/>
          <w:u w:val="single"/>
        </w:rPr>
      </w:pPr>
    </w:p>
    <w:p w14:paraId="421FB6C5" w14:textId="0D4E6A18" w:rsidR="00A23731" w:rsidRDefault="00077CB3" w:rsidP="00077CB3">
      <w:pPr>
        <w:ind w:left="425" w:hanging="425"/>
      </w:pPr>
      <w:bookmarkStart w:id="17" w:name="_Hlk118710079"/>
      <w:r w:rsidRPr="00077CB3">
        <w:rPr>
          <w:i/>
          <w:u w:val="single"/>
        </w:rPr>
        <w:t>Fixed AoA1(s) + Full set AoA2</w:t>
      </w:r>
      <w:bookmarkEnd w:id="17"/>
      <w:r w:rsidRPr="00BD2A52">
        <w:t xml:space="preserve">: </w:t>
      </w:r>
      <w:r w:rsidR="00A23731">
        <w:t xml:space="preserve">looking at the </w:t>
      </w:r>
      <w:r w:rsidR="001606F8">
        <w:t xml:space="preserve">RF test </w:t>
      </w:r>
      <w:r w:rsidR="00A23731">
        <w:t>setup options discussed so far, this case can be understood in 3 different ways:</w:t>
      </w:r>
    </w:p>
    <w:p w14:paraId="357A1FC5" w14:textId="2A496160" w:rsidR="00A23731" w:rsidRPr="00A23731" w:rsidRDefault="00A23731" w:rsidP="00A23731">
      <w:pPr>
        <w:pStyle w:val="ListParagraph"/>
        <w:numPr>
          <w:ilvl w:val="0"/>
          <w:numId w:val="17"/>
        </w:numPr>
      </w:pPr>
      <w:r>
        <w:t xml:space="preserve">If relative orientation between AoA1 and AoA2 is variable and none of them is fixed with respect to the UE, this one is equivalent to </w:t>
      </w:r>
      <w:r w:rsidRPr="00A23731">
        <w:rPr>
          <w:i/>
        </w:rPr>
        <w:t>Full set AoA1 + Full set AoA2</w:t>
      </w:r>
      <w:r>
        <w:t>. Therefore, it requires the same approaches: full degrees of freedom (not pursued in Rel-18) or sequential test with UBF (option 4b).</w:t>
      </w:r>
    </w:p>
    <w:p w14:paraId="146218CB" w14:textId="7553DC85" w:rsidR="00077CB3" w:rsidRDefault="00A23731" w:rsidP="00077CB3">
      <w:pPr>
        <w:pStyle w:val="ListParagraph"/>
        <w:numPr>
          <w:ilvl w:val="0"/>
          <w:numId w:val="17"/>
        </w:numPr>
      </w:pPr>
      <w:r>
        <w:t>If relative orientation between AoA1 and AoA2 is variable, but the AoA1(s) direction(s) is(are) fixed with respect to the UE, it would require test system implementations similar to those in option 2b</w:t>
      </w:r>
      <w:r w:rsidR="001606F8">
        <w:t xml:space="preserve"> (which has the same issue as full degrees of freedom)</w:t>
      </w:r>
      <w:r>
        <w:t xml:space="preserve"> or option 3</w:t>
      </w:r>
      <w:r w:rsidR="001606F8">
        <w:t xml:space="preserve"> (which has large implications on the test metric as described in</w:t>
      </w:r>
      <w:r w:rsidR="00922F55">
        <w:t xml:space="preserve"> </w:t>
      </w:r>
      <w:r w:rsidR="00922F55">
        <w:fldChar w:fldCharType="begin"/>
      </w:r>
      <w:r w:rsidR="00922F55">
        <w:instrText xml:space="preserve"> REF _Ref118710622 \r \h </w:instrText>
      </w:r>
      <w:r w:rsidR="00922F55">
        <w:fldChar w:fldCharType="separate"/>
      </w:r>
      <w:r w:rsidR="00922F55">
        <w:t>[6]</w:t>
      </w:r>
      <w:r w:rsidR="00922F55">
        <w:fldChar w:fldCharType="end"/>
      </w:r>
      <w:r w:rsidR="001606F8">
        <w:t>).</w:t>
      </w:r>
    </w:p>
    <w:p w14:paraId="0A40812A" w14:textId="55F2C458" w:rsidR="00FA4171" w:rsidRPr="00FA4171" w:rsidRDefault="00A23731" w:rsidP="00FA4171">
      <w:pPr>
        <w:pStyle w:val="ListParagraph"/>
        <w:numPr>
          <w:ilvl w:val="0"/>
          <w:numId w:val="17"/>
        </w:numPr>
      </w:pPr>
      <w:r>
        <w:t xml:space="preserve">If the relative orientation between AoA1 and AoA2 is fixed, this is equivalent to </w:t>
      </w:r>
      <w:r w:rsidR="00FA4171" w:rsidRPr="00FA4171">
        <w:rPr>
          <w:i/>
        </w:rPr>
        <w:t>Fixed offset(s) between AoA1 and AoA2</w:t>
      </w:r>
      <w:r w:rsidR="00FA4171">
        <w:t xml:space="preserve">. In this case, option 2a would be the test setup capable of testing this set of </w:t>
      </w:r>
      <w:proofErr w:type="spellStart"/>
      <w:r w:rsidR="00FA4171">
        <w:t>AoA</w:t>
      </w:r>
      <w:proofErr w:type="spellEnd"/>
      <w:r w:rsidR="00FA4171">
        <w:t xml:space="preserve"> pairs.</w:t>
      </w:r>
    </w:p>
    <w:p w14:paraId="00B54720" w14:textId="3D355215" w:rsidR="00FA4171" w:rsidRDefault="009C3E6C" w:rsidP="009C3E6C">
      <w:bookmarkStart w:id="18" w:name="_Toc118710315"/>
      <w:bookmarkStart w:id="19" w:name="_Toc118710325"/>
      <w:bookmarkStart w:id="20" w:name="_Toc118710335"/>
      <w:bookmarkStart w:id="21" w:name="_Toc118710594"/>
      <w:bookmarkStart w:id="22" w:name="_Toc118710604"/>
      <w:bookmarkStart w:id="23" w:name="_Toc118710614"/>
      <w:r w:rsidRPr="009C3E6C">
        <w:rPr>
          <w:b/>
        </w:rPr>
        <w:t xml:space="preserve">Observation </w:t>
      </w:r>
      <w:r w:rsidRPr="009C3E6C">
        <w:rPr>
          <w:b/>
        </w:rPr>
        <w:fldChar w:fldCharType="begin"/>
      </w:r>
      <w:r w:rsidRPr="009C3E6C">
        <w:rPr>
          <w:b/>
        </w:rPr>
        <w:instrText xml:space="preserve"> SEQ Observation \* ARABIC </w:instrText>
      </w:r>
      <w:r w:rsidRPr="009C3E6C">
        <w:rPr>
          <w:b/>
        </w:rPr>
        <w:fldChar w:fldCharType="separate"/>
      </w:r>
      <w:r w:rsidR="00922F55">
        <w:rPr>
          <w:b/>
          <w:noProof/>
        </w:rPr>
        <w:t>3</w:t>
      </w:r>
      <w:r w:rsidRPr="009C3E6C">
        <w:rPr>
          <w:b/>
        </w:rPr>
        <w:fldChar w:fldCharType="end"/>
      </w:r>
      <w:r w:rsidRPr="009C3E6C">
        <w:rPr>
          <w:b/>
        </w:rPr>
        <w:t>:</w:t>
      </w:r>
      <w:r w:rsidRPr="006E429E">
        <w:t xml:space="preserve"> </w:t>
      </w:r>
      <w:r>
        <w:t xml:space="preserve">the option </w:t>
      </w:r>
      <w:r w:rsidRPr="009C3E6C">
        <w:rPr>
          <w:i/>
        </w:rPr>
        <w:t>Fixed AoA1(s) + Full set AoA2</w:t>
      </w:r>
      <w:r>
        <w:t>, when relative orientation between AoA1 and AoA2 is variable, can only be implemented with test setup Option 3 (2-axes positioner between DUT and AoA1, fixed AoA2 with respect to DUT elevation).</w:t>
      </w:r>
      <w:bookmarkEnd w:id="18"/>
      <w:bookmarkEnd w:id="19"/>
      <w:bookmarkEnd w:id="20"/>
      <w:bookmarkEnd w:id="21"/>
      <w:bookmarkEnd w:id="22"/>
      <w:bookmarkEnd w:id="23"/>
    </w:p>
    <w:p w14:paraId="073264A9" w14:textId="5B28812A" w:rsidR="009C3E6C" w:rsidRDefault="009C3E6C" w:rsidP="009C3E6C">
      <w:bookmarkStart w:id="24" w:name="_Toc118710316"/>
      <w:bookmarkStart w:id="25" w:name="_Toc118710326"/>
      <w:bookmarkStart w:id="26" w:name="_Toc118710336"/>
      <w:bookmarkStart w:id="27" w:name="_Toc118710595"/>
      <w:bookmarkStart w:id="28" w:name="_Toc118710605"/>
      <w:bookmarkStart w:id="29" w:name="_Toc118710615"/>
      <w:r w:rsidRPr="009C3E6C">
        <w:rPr>
          <w:b/>
        </w:rPr>
        <w:t xml:space="preserve">Observation </w:t>
      </w:r>
      <w:r w:rsidRPr="009C3E6C">
        <w:rPr>
          <w:b/>
        </w:rPr>
        <w:fldChar w:fldCharType="begin"/>
      </w:r>
      <w:r w:rsidRPr="009C3E6C">
        <w:rPr>
          <w:b/>
        </w:rPr>
        <w:instrText xml:space="preserve"> SEQ Observation \* ARABIC </w:instrText>
      </w:r>
      <w:r w:rsidRPr="009C3E6C">
        <w:rPr>
          <w:b/>
        </w:rPr>
        <w:fldChar w:fldCharType="separate"/>
      </w:r>
      <w:r w:rsidR="00922F55">
        <w:rPr>
          <w:b/>
          <w:noProof/>
        </w:rPr>
        <w:t>4</w:t>
      </w:r>
      <w:r w:rsidRPr="009C3E6C">
        <w:rPr>
          <w:b/>
        </w:rPr>
        <w:fldChar w:fldCharType="end"/>
      </w:r>
      <w:r w:rsidRPr="009C3E6C">
        <w:rPr>
          <w:b/>
        </w:rPr>
        <w:t>:</w:t>
      </w:r>
      <w:r w:rsidRPr="006E429E">
        <w:t xml:space="preserve"> </w:t>
      </w:r>
      <w:r>
        <w:t xml:space="preserve">the option </w:t>
      </w:r>
      <w:r w:rsidRPr="009C3E6C">
        <w:rPr>
          <w:i/>
        </w:rPr>
        <w:t>Full set AoA1 + Full set AoA2</w:t>
      </w:r>
      <w:r>
        <w:rPr>
          <w:i/>
        </w:rPr>
        <w:t xml:space="preserve">, </w:t>
      </w:r>
      <w:r>
        <w:t>when relative orientation between AoA1 and AoA2 is fixed,</w:t>
      </w:r>
      <w:r>
        <w:rPr>
          <w:i/>
        </w:rPr>
        <w:t xml:space="preserve"> </w:t>
      </w:r>
      <w:r>
        <w:t>is the same as</w:t>
      </w:r>
      <w:r w:rsidRPr="009C3E6C">
        <w:rPr>
          <w:i/>
        </w:rPr>
        <w:t xml:space="preserve"> Fixed offset(s) between AoA1 and AoA2</w:t>
      </w:r>
      <w:r>
        <w:t>.</w:t>
      </w:r>
      <w:bookmarkEnd w:id="24"/>
      <w:bookmarkEnd w:id="25"/>
      <w:bookmarkEnd w:id="26"/>
      <w:bookmarkEnd w:id="27"/>
      <w:bookmarkEnd w:id="28"/>
      <w:bookmarkEnd w:id="29"/>
    </w:p>
    <w:p w14:paraId="06DCF353" w14:textId="77777777" w:rsidR="009C3E6C" w:rsidRDefault="009C3E6C" w:rsidP="00FA4171">
      <w:pPr>
        <w:ind w:left="425" w:hanging="425"/>
        <w:rPr>
          <w:i/>
          <w:u w:val="single"/>
        </w:rPr>
      </w:pPr>
    </w:p>
    <w:p w14:paraId="25E44519" w14:textId="115D2811" w:rsidR="00A23731" w:rsidRPr="00FA4171" w:rsidRDefault="00FA4171" w:rsidP="00FA4171">
      <w:pPr>
        <w:ind w:left="425" w:hanging="425"/>
      </w:pPr>
      <w:r w:rsidRPr="00FA4171">
        <w:rPr>
          <w:i/>
          <w:u w:val="single"/>
        </w:rPr>
        <w:t>Fixed offset(s) between AoA1 and AoA2</w:t>
      </w:r>
      <w:r>
        <w:t>: this option is clearly related to option 2a</w:t>
      </w:r>
      <w:r w:rsidR="009C3E6C">
        <w:t xml:space="preserve"> for the RF test setup</w:t>
      </w:r>
      <w:r>
        <w:t>.</w:t>
      </w:r>
    </w:p>
    <w:p w14:paraId="4DC25287" w14:textId="168FFE4D" w:rsidR="009C3E6C" w:rsidRDefault="009C3E6C" w:rsidP="009C3E6C">
      <w:bookmarkStart w:id="30" w:name="_Toc118710317"/>
      <w:bookmarkStart w:id="31" w:name="_Toc118710327"/>
      <w:bookmarkStart w:id="32" w:name="_Toc118710337"/>
      <w:bookmarkStart w:id="33" w:name="_Toc118710596"/>
      <w:bookmarkStart w:id="34" w:name="_Toc118710606"/>
      <w:bookmarkStart w:id="35" w:name="_Toc118710616"/>
      <w:r w:rsidRPr="009C3E6C">
        <w:rPr>
          <w:b/>
        </w:rPr>
        <w:t xml:space="preserve">Observation </w:t>
      </w:r>
      <w:r w:rsidRPr="009C3E6C">
        <w:rPr>
          <w:b/>
        </w:rPr>
        <w:fldChar w:fldCharType="begin"/>
      </w:r>
      <w:r w:rsidRPr="009C3E6C">
        <w:rPr>
          <w:b/>
        </w:rPr>
        <w:instrText xml:space="preserve"> SEQ Observation \* ARABIC </w:instrText>
      </w:r>
      <w:r w:rsidRPr="009C3E6C">
        <w:rPr>
          <w:b/>
        </w:rPr>
        <w:fldChar w:fldCharType="separate"/>
      </w:r>
      <w:r w:rsidR="00922F55">
        <w:rPr>
          <w:b/>
          <w:noProof/>
        </w:rPr>
        <w:t>5</w:t>
      </w:r>
      <w:r w:rsidRPr="009C3E6C">
        <w:rPr>
          <w:b/>
        </w:rPr>
        <w:fldChar w:fldCharType="end"/>
      </w:r>
      <w:r w:rsidRPr="009C3E6C">
        <w:rPr>
          <w:b/>
        </w:rPr>
        <w:t>:</w:t>
      </w:r>
      <w:r w:rsidRPr="006E429E">
        <w:t xml:space="preserve"> </w:t>
      </w:r>
      <w:r>
        <w:t xml:space="preserve">the option </w:t>
      </w:r>
      <w:r w:rsidRPr="009C3E6C">
        <w:rPr>
          <w:i/>
        </w:rPr>
        <w:t>Fixed offset(s) between AoA1 and AoA2</w:t>
      </w:r>
      <w:r w:rsidRPr="009C3E6C">
        <w:t xml:space="preserve"> </w:t>
      </w:r>
      <w:r>
        <w:t>can only be implemented with test setup Option 2a (2-axes positioner for DUT, fixed AoA1 and several AoA2 with respect to chamber with fixed angular offset).</w:t>
      </w:r>
      <w:bookmarkEnd w:id="30"/>
      <w:bookmarkEnd w:id="31"/>
      <w:bookmarkEnd w:id="32"/>
      <w:bookmarkEnd w:id="33"/>
      <w:bookmarkEnd w:id="34"/>
      <w:bookmarkEnd w:id="35"/>
    </w:p>
    <w:p w14:paraId="0F2394CA" w14:textId="77777777" w:rsidR="00FA4171" w:rsidRDefault="00FA4171" w:rsidP="00FA4171"/>
    <w:p w14:paraId="2750AC8E" w14:textId="2CB2CAC1" w:rsidR="00FA4171" w:rsidRDefault="00FA4171" w:rsidP="00FA4171">
      <w:r>
        <w:t>It has to be noted that the usage of AoA1 and AoA2 differ between the</w:t>
      </w:r>
      <w:r w:rsidR="0013448A">
        <w:t xml:space="preserve"> discussions in the</w:t>
      </w:r>
      <w:r>
        <w:t xml:space="preserve"> UE RF requirement session and the FR2 OTA testability session depending on the option, and sometimes </w:t>
      </w:r>
      <w:r w:rsidRPr="0013448A">
        <w:t>they are swapped.</w:t>
      </w:r>
      <w:r w:rsidR="0013448A" w:rsidRPr="0013448A">
        <w:t xml:space="preserve"> </w:t>
      </w:r>
      <w:r w:rsidRPr="0013448A">
        <w:t>E.g. option 2a</w:t>
      </w:r>
      <w:r w:rsidR="0013448A" w:rsidRPr="0013448A">
        <w:t xml:space="preserve"> in FR2 OTA testability</w:t>
      </w:r>
      <w:r w:rsidRPr="0013448A">
        <w:t xml:space="preserve"> refers to AoA1 as the angle being tested in 3D, while the several AoA2 are tested with respect to the direction of AoA1. Comparing to the RF </w:t>
      </w:r>
      <w:r w:rsidRPr="0013448A">
        <w:lastRenderedPageBreak/>
        <w:t xml:space="preserve">session, this would be the inverse of </w:t>
      </w:r>
      <w:r w:rsidRPr="0013448A">
        <w:rPr>
          <w:i/>
        </w:rPr>
        <w:t>Fixed AoA</w:t>
      </w:r>
      <w:r w:rsidR="0013448A" w:rsidRPr="0013448A">
        <w:rPr>
          <w:i/>
        </w:rPr>
        <w:t>1</w:t>
      </w:r>
      <w:r w:rsidRPr="0013448A">
        <w:rPr>
          <w:i/>
        </w:rPr>
        <w:t>(s) + Full set AoA</w:t>
      </w:r>
      <w:r w:rsidR="0013448A" w:rsidRPr="0013448A">
        <w:rPr>
          <w:i/>
        </w:rPr>
        <w:t>2</w:t>
      </w:r>
      <w:r w:rsidRPr="0013448A">
        <w:t xml:space="preserve"> when the relative offset between AoA2 and AoA1 is fixed.</w:t>
      </w:r>
    </w:p>
    <w:p w14:paraId="1E250424" w14:textId="77777777" w:rsidR="00077CB3" w:rsidRDefault="00077CB3" w:rsidP="008F4C57"/>
    <w:p w14:paraId="581D93CD" w14:textId="0E61C4AF" w:rsidR="005C6986" w:rsidRPr="006E429E" w:rsidRDefault="005C6986" w:rsidP="005C6986">
      <w:bookmarkStart w:id="36" w:name="_Toc115445358"/>
      <w:bookmarkStart w:id="37" w:name="_Toc115447471"/>
      <w:bookmarkStart w:id="38" w:name="_Toc115450592"/>
      <w:bookmarkStart w:id="39" w:name="_Toc115450953"/>
      <w:bookmarkStart w:id="40" w:name="_Toc115791762"/>
      <w:bookmarkStart w:id="41" w:name="_Toc118301985"/>
      <w:bookmarkStart w:id="42" w:name="_Toc118302001"/>
      <w:bookmarkStart w:id="43" w:name="_Toc118304035"/>
      <w:bookmarkStart w:id="44" w:name="_Toc118306564"/>
      <w:bookmarkStart w:id="45" w:name="_Toc118307205"/>
      <w:bookmarkStart w:id="46" w:name="_Toc118307218"/>
      <w:bookmarkStart w:id="47" w:name="_Toc118307231"/>
      <w:bookmarkStart w:id="48" w:name="_Toc118307244"/>
      <w:bookmarkStart w:id="49" w:name="_Toc118307347"/>
      <w:bookmarkStart w:id="50" w:name="_Toc118307357"/>
      <w:bookmarkStart w:id="51" w:name="_Toc118368119"/>
      <w:bookmarkStart w:id="52" w:name="_Toc118368711"/>
      <w:bookmarkStart w:id="53" w:name="_Toc118369980"/>
      <w:bookmarkStart w:id="54" w:name="_Toc118370611"/>
      <w:bookmarkStart w:id="55" w:name="_Toc118458492"/>
      <w:bookmarkStart w:id="56" w:name="_Toc118461566"/>
      <w:bookmarkStart w:id="57" w:name="_Toc118465985"/>
      <w:bookmarkStart w:id="58" w:name="_Toc118466240"/>
      <w:bookmarkStart w:id="59" w:name="_Toc118709799"/>
      <w:bookmarkStart w:id="60" w:name="_Toc118709805"/>
      <w:bookmarkStart w:id="61" w:name="_Toc118709812"/>
      <w:bookmarkStart w:id="62" w:name="_Toc118709819"/>
      <w:bookmarkStart w:id="63" w:name="_Toc118710318"/>
      <w:bookmarkStart w:id="64" w:name="_Toc118710328"/>
      <w:bookmarkStart w:id="65" w:name="_Toc118710338"/>
      <w:bookmarkStart w:id="66" w:name="_Toc118710597"/>
      <w:bookmarkStart w:id="67" w:name="_Toc118710607"/>
      <w:bookmarkStart w:id="68" w:name="_Toc118710617"/>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6</w:t>
      </w:r>
      <w:r w:rsidRPr="006E429E">
        <w:rPr>
          <w:b/>
        </w:rPr>
        <w:fldChar w:fldCharType="end"/>
      </w:r>
      <w:r w:rsidRPr="006E429E">
        <w:rPr>
          <w:b/>
        </w:rPr>
        <w:t>:</w:t>
      </w:r>
      <w:r w:rsidRPr="006E429E">
        <w:t xml:space="preserve"> </w:t>
      </w:r>
      <w:r w:rsidR="00FA4171">
        <w:t>the usage of AoA1 and AoA2 differ between the UE RF requirement sessions and the FR2 OTA testability session depending on the option</w:t>
      </w:r>
      <w:r>
        <w: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927C9EB" w14:textId="36BC66DA" w:rsidR="000C43D7" w:rsidRDefault="009A5740" w:rsidP="008A5ED4">
      <w:pPr>
        <w:pStyle w:val="Heading1"/>
      </w:pPr>
      <w:r>
        <w:t xml:space="preserve">Minimum separation between 2 active </w:t>
      </w:r>
      <w:proofErr w:type="spellStart"/>
      <w:r>
        <w:t>AoA</w:t>
      </w:r>
      <w:proofErr w:type="spellEnd"/>
    </w:p>
    <w:p w14:paraId="2C61FFA0" w14:textId="7699C3A8" w:rsidR="00B02CD4" w:rsidRDefault="00B02CD4" w:rsidP="00B02CD4">
      <w:r w:rsidRPr="00B02CD4">
        <w:t xml:space="preserve">Following the feasibility analysis </w:t>
      </w:r>
      <w:r>
        <w:t xml:space="preserve">for the different options </w:t>
      </w:r>
      <w:r w:rsidRPr="00B02CD4">
        <w:t>presented in section 2 above</w:t>
      </w:r>
      <w:r>
        <w:t>,</w:t>
      </w:r>
      <w:r w:rsidRPr="00B02CD4">
        <w:t xml:space="preserve"> and proposal 2 to continue discussion</w:t>
      </w:r>
      <w:r>
        <w:t xml:space="preserve"> on options 2a, 3 and 4b, the minimum separation between 2 active </w:t>
      </w:r>
      <w:proofErr w:type="spellStart"/>
      <w:r>
        <w:t>AoA</w:t>
      </w:r>
      <w:proofErr w:type="spellEnd"/>
      <w:r>
        <w:t xml:space="preserve"> is analyze</w:t>
      </w:r>
      <w:r w:rsidR="006539BE">
        <w:t>d</w:t>
      </w:r>
      <w:r>
        <w:t xml:space="preserve"> for each of these options.</w:t>
      </w:r>
    </w:p>
    <w:p w14:paraId="7B4335CF" w14:textId="48174E66" w:rsidR="00B02CD4" w:rsidRDefault="00B02CD4" w:rsidP="00B02CD4">
      <w:pPr>
        <w:ind w:left="425" w:hanging="425"/>
      </w:pPr>
      <w:r w:rsidRPr="00BD2A52">
        <w:rPr>
          <w:i/>
          <w:u w:val="single"/>
        </w:rPr>
        <w:t xml:space="preserve">Option </w:t>
      </w:r>
      <w:r>
        <w:rPr>
          <w:i/>
          <w:u w:val="single"/>
        </w:rPr>
        <w:t>2a</w:t>
      </w:r>
      <w:r w:rsidRPr="00BD2A52">
        <w:t xml:space="preserve">: </w:t>
      </w:r>
      <w:r>
        <w:t>as presented last meeting in</w:t>
      </w:r>
      <w:r w:rsidR="006539BE">
        <w:t xml:space="preserve"> </w:t>
      </w:r>
      <w:r w:rsidR="006539BE">
        <w:fldChar w:fldCharType="begin"/>
      </w:r>
      <w:r w:rsidR="006539BE">
        <w:instrText xml:space="preserve"> REF _Ref118369229 \r \h </w:instrText>
      </w:r>
      <w:r w:rsidR="006539BE">
        <w:fldChar w:fldCharType="separate"/>
      </w:r>
      <w:r w:rsidR="00922F55">
        <w:t>[3]</w:t>
      </w:r>
      <w:r w:rsidR="006539BE">
        <w:fldChar w:fldCharType="end"/>
      </w:r>
      <w:r>
        <w:t xml:space="preserve">, the minimum separation between probes for this setup option depends on the Far Field method selected: for IFF the reasonable minimum offset is 30º while for DFF this offset can be in the range of 5º. </w:t>
      </w:r>
    </w:p>
    <w:p w14:paraId="50D1E0BD" w14:textId="03FCFB36" w:rsidR="00C6003F" w:rsidRDefault="00C6003F" w:rsidP="00C6003F">
      <w:bookmarkStart w:id="69" w:name="_Ref118372073"/>
      <w:bookmarkStart w:id="70" w:name="_Toc118458493"/>
      <w:bookmarkStart w:id="71" w:name="_Toc118461567"/>
      <w:bookmarkStart w:id="72" w:name="_Toc118465986"/>
      <w:bookmarkStart w:id="73" w:name="_Toc118466241"/>
      <w:bookmarkStart w:id="74" w:name="_Toc118709800"/>
      <w:bookmarkStart w:id="75" w:name="_Toc118709806"/>
      <w:bookmarkStart w:id="76" w:name="_Toc118709813"/>
      <w:bookmarkStart w:id="77" w:name="_Toc118709820"/>
      <w:bookmarkStart w:id="78" w:name="_Toc118710319"/>
      <w:bookmarkStart w:id="79" w:name="_Toc118710329"/>
      <w:bookmarkStart w:id="80" w:name="_Toc118710339"/>
      <w:bookmarkStart w:id="81" w:name="_Toc118710598"/>
      <w:bookmarkStart w:id="82" w:name="_Toc118710608"/>
      <w:bookmarkStart w:id="83" w:name="_Toc118710618"/>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7</w:t>
      </w:r>
      <w:r w:rsidRPr="006E429E">
        <w:rPr>
          <w:b/>
        </w:rPr>
        <w:fldChar w:fldCharType="end"/>
      </w:r>
      <w:bookmarkEnd w:id="69"/>
      <w:r w:rsidRPr="006E429E">
        <w:rPr>
          <w:b/>
        </w:rPr>
        <w:t>:</w:t>
      </w:r>
      <w:r w:rsidRPr="006E429E">
        <w:t xml:space="preserve"> </w:t>
      </w:r>
      <w:r>
        <w:t>the minimum separation between probes is 30º for IFF and 5º for DFF.</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2761A75" w14:textId="3A37F672" w:rsidR="00160A1B" w:rsidRDefault="006539BE" w:rsidP="006539BE">
      <w:pPr>
        <w:ind w:left="426"/>
      </w:pPr>
      <w:r>
        <w:t>B</w:t>
      </w:r>
      <w:r w:rsidR="00160A1B">
        <w:t>eside</w:t>
      </w:r>
      <w:r>
        <w:t>s</w:t>
      </w:r>
      <w:r w:rsidR="00160A1B">
        <w:t xml:space="preserve"> the minimum angular separation, it is important to consider the pros and cons for each Far Field method. Although DFF is one of the accepted methodologies</w:t>
      </w:r>
      <w:r w:rsidR="00B222DB">
        <w:t xml:space="preserve"> listed in TR 38.810 </w:t>
      </w:r>
      <w:r>
        <w:fldChar w:fldCharType="begin"/>
      </w:r>
      <w:r>
        <w:instrText xml:space="preserve"> REF _Ref111041826 \r \h </w:instrText>
      </w:r>
      <w:r>
        <w:fldChar w:fldCharType="separate"/>
      </w:r>
      <w:r w:rsidR="00922F55">
        <w:t>[8]</w:t>
      </w:r>
      <w:r>
        <w:fldChar w:fldCharType="end"/>
      </w:r>
      <w:r w:rsidR="00B222DB">
        <w:t xml:space="preserve"> and TS 38.508-1 </w:t>
      </w:r>
      <w:r>
        <w:fldChar w:fldCharType="begin"/>
      </w:r>
      <w:r>
        <w:instrText xml:space="preserve"> REF _Ref111041818 \r \h </w:instrText>
      </w:r>
      <w:r>
        <w:fldChar w:fldCharType="separate"/>
      </w:r>
      <w:r w:rsidR="00922F55">
        <w:t>[9]</w:t>
      </w:r>
      <w:r>
        <w:fldChar w:fldCharType="end"/>
      </w:r>
      <w:r w:rsidR="00160A1B">
        <w:t>, the thorough evaluations done over the years have clarified the limitations and drawbacks that made IFF the de-facto reference methodology for RF measurements:</w:t>
      </w:r>
    </w:p>
    <w:p w14:paraId="57E1B5C5" w14:textId="2BB0FDDE" w:rsidR="00160A1B" w:rsidRDefault="00160A1B" w:rsidP="00B222DB">
      <w:pPr>
        <w:pStyle w:val="ListParagraph"/>
        <w:numPr>
          <w:ilvl w:val="0"/>
          <w:numId w:val="19"/>
        </w:numPr>
        <w:ind w:left="1080"/>
      </w:pPr>
      <w:r>
        <w:t>The maximum UE radiating aperture has a direct impact on the minimum range length with respect to frequency</w:t>
      </w:r>
      <w:r w:rsidR="00B222DB">
        <w:t xml:space="preserve"> for DFF</w:t>
      </w:r>
      <w:r>
        <w:t xml:space="preserve">. </w:t>
      </w:r>
    </w:p>
    <w:p w14:paraId="5F0C1DFE" w14:textId="7A829142" w:rsidR="00B222DB" w:rsidRDefault="00160A1B" w:rsidP="006539BE">
      <w:pPr>
        <w:pStyle w:val="ListParagraph"/>
        <w:numPr>
          <w:ilvl w:val="1"/>
          <w:numId w:val="19"/>
        </w:numPr>
        <w:ind w:left="1800"/>
      </w:pPr>
      <w:r>
        <w:t>Current definition in TR 38.810</w:t>
      </w:r>
      <w:r w:rsidR="006539BE">
        <w:t xml:space="preserve"> </w:t>
      </w:r>
      <w:r w:rsidR="006539BE">
        <w:fldChar w:fldCharType="begin"/>
      </w:r>
      <w:r w:rsidR="006539BE">
        <w:instrText xml:space="preserve"> REF _Ref111041826 \r \h </w:instrText>
      </w:r>
      <w:r w:rsidR="006539BE">
        <w:fldChar w:fldCharType="separate"/>
      </w:r>
      <w:r w:rsidR="00922F55">
        <w:t>[8]</w:t>
      </w:r>
      <w:r w:rsidR="006539BE">
        <w:fldChar w:fldCharType="end"/>
      </w:r>
      <w:r w:rsidR="00B222DB">
        <w:t xml:space="preserve"> and TR 38.884</w:t>
      </w:r>
      <w:r w:rsidR="006539BE">
        <w:t xml:space="preserve"> </w:t>
      </w:r>
      <w:r w:rsidR="006539BE">
        <w:fldChar w:fldCharType="begin"/>
      </w:r>
      <w:r w:rsidR="006539BE">
        <w:instrText xml:space="preserve"> REF _Ref118370382 \r \h </w:instrText>
      </w:r>
      <w:r w:rsidR="006539BE">
        <w:fldChar w:fldCharType="separate"/>
      </w:r>
      <w:r w:rsidR="00922F55">
        <w:t>[10]</w:t>
      </w:r>
      <w:r w:rsidR="006539BE">
        <w:fldChar w:fldCharType="end"/>
      </w:r>
      <w:r>
        <w:t xml:space="preserve"> assume a maximum radiating aperture of 5cm, which gives ~ 1-meter range length</w:t>
      </w:r>
      <w:r w:rsidR="00B222DB">
        <w:t xml:space="preserve"> for FR2</w:t>
      </w:r>
      <w:r w:rsidR="00B222DB">
        <w:noBreakHyphen/>
        <w:t>1</w:t>
      </w:r>
      <w:r>
        <w:t xml:space="preserve">. </w:t>
      </w:r>
    </w:p>
    <w:p w14:paraId="75587A93" w14:textId="77777777" w:rsidR="00160A1B" w:rsidRDefault="00160A1B" w:rsidP="00B222DB">
      <w:pPr>
        <w:pStyle w:val="ListParagraph"/>
        <w:numPr>
          <w:ilvl w:val="1"/>
          <w:numId w:val="19"/>
        </w:numPr>
        <w:ind w:left="1800"/>
      </w:pPr>
      <w:r>
        <w:t>Larger apertures will increase the minimum range length exponentially, and thus have an impact on dynamic range.</w:t>
      </w:r>
    </w:p>
    <w:p w14:paraId="5E634E97" w14:textId="77777777" w:rsidR="00160A1B" w:rsidRDefault="00160A1B" w:rsidP="00B222DB">
      <w:pPr>
        <w:pStyle w:val="ListParagraph"/>
        <w:numPr>
          <w:ilvl w:val="1"/>
          <w:numId w:val="19"/>
        </w:numPr>
        <w:ind w:left="1800"/>
      </w:pPr>
      <w:r>
        <w:t>The limited UE radiating aperture requires a declaration from the manufacturer to ensure the test system is suitable for a device.</w:t>
      </w:r>
    </w:p>
    <w:p w14:paraId="22CAD3FE" w14:textId="77777777" w:rsidR="00160A1B" w:rsidRDefault="00160A1B" w:rsidP="00B222DB">
      <w:pPr>
        <w:pStyle w:val="ListParagraph"/>
        <w:numPr>
          <w:ilvl w:val="0"/>
          <w:numId w:val="19"/>
        </w:numPr>
        <w:ind w:left="1080"/>
      </w:pPr>
      <w:r>
        <w:t xml:space="preserve">Overall MU is worse compared to IFF, mainly due to the </w:t>
      </w:r>
      <w:proofErr w:type="spellStart"/>
      <w:r>
        <w:t>QoQZ</w:t>
      </w:r>
      <w:proofErr w:type="spellEnd"/>
      <w:r>
        <w:t xml:space="preserve"> degradation and contributors related to the measurement distance (e.g.: measurement distance uncertainty, phase </w:t>
      </w:r>
      <w:proofErr w:type="spellStart"/>
      <w:r>
        <w:t>centre</w:t>
      </w:r>
      <w:proofErr w:type="spellEnd"/>
      <w:r>
        <w:t xml:space="preserve"> offset of calibration antenna). </w:t>
      </w:r>
    </w:p>
    <w:p w14:paraId="0C57B441" w14:textId="3D5E1AC3" w:rsidR="00B02CD4" w:rsidRDefault="00B222DB" w:rsidP="006539BE">
      <w:pPr>
        <w:ind w:left="426"/>
      </w:pPr>
      <w:r>
        <w:t xml:space="preserve">Therefore, </w:t>
      </w:r>
      <w:r w:rsidR="00B02CD4">
        <w:t>the usage of DFF has a major impact on the scalability of the methodology for different form factors (e.g. larger QZ size), Power Classes (e.g. antenna aperture larger than 5cm) or extending the frequency range (e.g. FR2-2, out-of-band measurements, etc.)</w:t>
      </w:r>
      <w:r w:rsidR="00160A1B">
        <w:t>, reflected by the higher Measurement Uncertainty</w:t>
      </w:r>
      <w:r>
        <w:t>.</w:t>
      </w:r>
    </w:p>
    <w:p w14:paraId="1BAAD564" w14:textId="2F6D379B" w:rsidR="00B02CD4" w:rsidRDefault="00B02CD4" w:rsidP="00B02CD4">
      <w:bookmarkStart w:id="84" w:name="_Ref118372078"/>
      <w:bookmarkStart w:id="85" w:name="_Toc115445360"/>
      <w:bookmarkStart w:id="86" w:name="_Toc115447473"/>
      <w:bookmarkStart w:id="87" w:name="_Toc115450594"/>
      <w:bookmarkStart w:id="88" w:name="_Toc115450955"/>
      <w:bookmarkStart w:id="89" w:name="_Toc115791764"/>
      <w:bookmarkStart w:id="90" w:name="_Toc118306565"/>
      <w:bookmarkStart w:id="91" w:name="_Toc118307206"/>
      <w:bookmarkStart w:id="92" w:name="_Toc118307219"/>
      <w:bookmarkStart w:id="93" w:name="_Toc118307232"/>
      <w:bookmarkStart w:id="94" w:name="_Toc118307245"/>
      <w:bookmarkStart w:id="95" w:name="_Toc118307348"/>
      <w:bookmarkStart w:id="96" w:name="_Toc118307358"/>
      <w:bookmarkStart w:id="97" w:name="_Toc118368120"/>
      <w:bookmarkStart w:id="98" w:name="_Toc118368712"/>
      <w:bookmarkStart w:id="99" w:name="_Toc118369981"/>
      <w:bookmarkStart w:id="100" w:name="_Toc118370612"/>
      <w:bookmarkStart w:id="101" w:name="_Toc118458494"/>
      <w:bookmarkStart w:id="102" w:name="_Toc118461568"/>
      <w:bookmarkStart w:id="103" w:name="_Toc118465987"/>
      <w:bookmarkStart w:id="104" w:name="_Toc118466242"/>
      <w:bookmarkStart w:id="105" w:name="_Toc118709801"/>
      <w:bookmarkStart w:id="106" w:name="_Toc118709807"/>
      <w:bookmarkStart w:id="107" w:name="_Toc118709814"/>
      <w:bookmarkStart w:id="108" w:name="_Toc118709821"/>
      <w:bookmarkStart w:id="109" w:name="_Toc118710320"/>
      <w:bookmarkStart w:id="110" w:name="_Toc118710330"/>
      <w:bookmarkStart w:id="111" w:name="_Toc118710340"/>
      <w:bookmarkStart w:id="112" w:name="_Toc118710599"/>
      <w:bookmarkStart w:id="113" w:name="_Toc118710609"/>
      <w:bookmarkStart w:id="114" w:name="_Toc118710619"/>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8</w:t>
      </w:r>
      <w:r w:rsidRPr="006E429E">
        <w:rPr>
          <w:b/>
        </w:rPr>
        <w:fldChar w:fldCharType="end"/>
      </w:r>
      <w:bookmarkEnd w:id="84"/>
      <w:r w:rsidRPr="006E429E">
        <w:rPr>
          <w:b/>
        </w:rPr>
        <w:t>:</w:t>
      </w:r>
      <w:r w:rsidRPr="006E429E">
        <w:t xml:space="preserve"> </w:t>
      </w:r>
      <w:r>
        <w:t xml:space="preserve">the usage of DFF for any of the 2 active </w:t>
      </w:r>
      <w:proofErr w:type="spellStart"/>
      <w:r>
        <w:t>AoA</w:t>
      </w:r>
      <w:proofErr w:type="spellEnd"/>
      <w:r>
        <w:t xml:space="preserve"> has a major impact on the scalability of the methodology.</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FC8AB75" w14:textId="59115032" w:rsidR="00B222DB" w:rsidRDefault="00B222DB" w:rsidP="00B222DB">
      <w:pPr>
        <w:ind w:left="425"/>
      </w:pPr>
      <w:r>
        <w:t>In our understanding, IFF is the best choice for a test system based on option 2a, and thus the minimum angular separation should be 30º.</w:t>
      </w:r>
    </w:p>
    <w:p w14:paraId="39ED1089" w14:textId="77777777" w:rsidR="00B02CD4" w:rsidRDefault="00B02CD4" w:rsidP="00B02CD4">
      <w:pPr>
        <w:ind w:left="425" w:hanging="425"/>
      </w:pPr>
    </w:p>
    <w:p w14:paraId="4C0E0538" w14:textId="4E5DAA98" w:rsidR="00B02CD4" w:rsidRDefault="00B02CD4" w:rsidP="00B02CD4">
      <w:pPr>
        <w:ind w:left="425" w:hanging="425"/>
      </w:pPr>
      <w:r w:rsidRPr="00BD2A52">
        <w:rPr>
          <w:i/>
          <w:u w:val="single"/>
        </w:rPr>
        <w:t xml:space="preserve">Option </w:t>
      </w:r>
      <w:r>
        <w:rPr>
          <w:i/>
          <w:u w:val="single"/>
        </w:rPr>
        <w:t>3</w:t>
      </w:r>
      <w:r w:rsidRPr="00BD2A52">
        <w:t xml:space="preserve">: </w:t>
      </w:r>
      <w:r w:rsidR="00B700F9">
        <w:t>beside the concerns raised in section 2 above with respect to this option, the minimum angular separation comes again from the selection of the Far Field</w:t>
      </w:r>
      <w:r>
        <w:t>.</w:t>
      </w:r>
      <w:r w:rsidR="00B700F9">
        <w:t xml:space="preserve"> In our understanding, this option is presented as an upgrade of existing RF test system (which are based on IFF) with an anchor probe placed </w:t>
      </w:r>
      <w:r w:rsidR="000E685F">
        <w:t xml:space="preserve">in the Near Field </w:t>
      </w:r>
      <w:r w:rsidR="00B700F9">
        <w:t>close to the DUT</w:t>
      </w:r>
      <w:r w:rsidR="000E685F">
        <w:t>. Thus, the actual minimum angular separation will depend on the test system implementation, but a rough estimate gives a 15 to 20º minimum separation.</w:t>
      </w:r>
    </w:p>
    <w:p w14:paraId="659A2320" w14:textId="43B1BB2C" w:rsidR="000E685F" w:rsidRDefault="000E685F" w:rsidP="000E685F">
      <w:bookmarkStart w:id="115" w:name="_Toc118368121"/>
      <w:bookmarkStart w:id="116" w:name="_Toc118368713"/>
      <w:bookmarkStart w:id="117" w:name="_Toc118369982"/>
      <w:bookmarkStart w:id="118" w:name="_Toc118370613"/>
      <w:bookmarkStart w:id="119" w:name="_Toc118458495"/>
      <w:bookmarkStart w:id="120" w:name="_Toc118461569"/>
      <w:bookmarkStart w:id="121" w:name="_Toc118465988"/>
      <w:bookmarkStart w:id="122" w:name="_Toc118466243"/>
      <w:bookmarkStart w:id="123" w:name="_Toc118709802"/>
      <w:bookmarkStart w:id="124" w:name="_Toc118709808"/>
      <w:bookmarkStart w:id="125" w:name="_Toc118709815"/>
      <w:bookmarkStart w:id="126" w:name="_Toc118709822"/>
      <w:bookmarkStart w:id="127" w:name="_Toc118710321"/>
      <w:bookmarkStart w:id="128" w:name="_Toc118710331"/>
      <w:bookmarkStart w:id="129" w:name="_Toc118710341"/>
      <w:bookmarkStart w:id="130" w:name="_Toc118710600"/>
      <w:bookmarkStart w:id="131" w:name="_Toc118710610"/>
      <w:bookmarkStart w:id="132" w:name="_Toc118710620"/>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9</w:t>
      </w:r>
      <w:r w:rsidRPr="006E429E">
        <w:rPr>
          <w:b/>
        </w:rPr>
        <w:fldChar w:fldCharType="end"/>
      </w:r>
      <w:r w:rsidRPr="006E429E">
        <w:rPr>
          <w:b/>
        </w:rPr>
        <w:t>:</w:t>
      </w:r>
      <w:r w:rsidRPr="006E429E">
        <w:t xml:space="preserve"> </w:t>
      </w:r>
      <w:r>
        <w:t xml:space="preserve">the minimum angular separation </w:t>
      </w:r>
      <w:r w:rsidR="00AE3344">
        <w:t xml:space="preserve">for </w:t>
      </w:r>
      <w:r>
        <w:t>option 3 is in the range of 15 to 20º.</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0406A056" w14:textId="77777777" w:rsidR="000E685F" w:rsidRDefault="000E685F" w:rsidP="00B02CD4">
      <w:pPr>
        <w:ind w:left="425" w:hanging="425"/>
        <w:rPr>
          <w:i/>
          <w:u w:val="single"/>
        </w:rPr>
      </w:pPr>
    </w:p>
    <w:p w14:paraId="7B48DB60" w14:textId="7A743DD9" w:rsidR="00B02CD4" w:rsidRDefault="00B02CD4" w:rsidP="00B02CD4">
      <w:pPr>
        <w:ind w:left="425" w:hanging="425"/>
      </w:pPr>
      <w:r w:rsidRPr="00BD2A52">
        <w:rPr>
          <w:i/>
          <w:u w:val="single"/>
        </w:rPr>
        <w:t xml:space="preserve">Option </w:t>
      </w:r>
      <w:r>
        <w:rPr>
          <w:i/>
          <w:u w:val="single"/>
        </w:rPr>
        <w:t>4b</w:t>
      </w:r>
      <w:r w:rsidRPr="00BD2A52">
        <w:t xml:space="preserve">: </w:t>
      </w:r>
      <w:r w:rsidR="00AE3344">
        <w:t xml:space="preserve">in this case, the sequential approach based on UBF is the less restricted option with regards to minimum angular separation, which will be determined by the capability from the DUT to maintain a connection between close angles of arrival. </w:t>
      </w:r>
    </w:p>
    <w:p w14:paraId="6931826F" w14:textId="1EFBFECB" w:rsidR="00B02CD4" w:rsidRPr="00E565EC" w:rsidRDefault="00AE3344" w:rsidP="00B02CD4">
      <w:pPr>
        <w:rPr>
          <w:caps/>
        </w:rPr>
      </w:pPr>
      <w:bookmarkStart w:id="133" w:name="_Toc118368122"/>
      <w:bookmarkStart w:id="134" w:name="_Toc118368714"/>
      <w:bookmarkStart w:id="135" w:name="_Toc118369983"/>
      <w:bookmarkStart w:id="136" w:name="_Toc118370614"/>
      <w:bookmarkStart w:id="137" w:name="_Toc118458496"/>
      <w:bookmarkStart w:id="138" w:name="_Toc118461570"/>
      <w:bookmarkStart w:id="139" w:name="_Toc118465989"/>
      <w:bookmarkStart w:id="140" w:name="_Toc118466244"/>
      <w:bookmarkStart w:id="141" w:name="_Toc118709803"/>
      <w:bookmarkStart w:id="142" w:name="_Toc118709809"/>
      <w:bookmarkStart w:id="143" w:name="_Toc118709816"/>
      <w:bookmarkStart w:id="144" w:name="_Toc118709823"/>
      <w:bookmarkStart w:id="145" w:name="_Toc118710322"/>
      <w:bookmarkStart w:id="146" w:name="_Toc118710332"/>
      <w:bookmarkStart w:id="147" w:name="_Toc118710342"/>
      <w:bookmarkStart w:id="148" w:name="_Toc118710601"/>
      <w:bookmarkStart w:id="149" w:name="_Toc118710611"/>
      <w:bookmarkStart w:id="150" w:name="_Toc118710621"/>
      <w:r w:rsidRPr="006E429E">
        <w:rPr>
          <w:b/>
        </w:rPr>
        <w:t xml:space="preserve">Observation </w:t>
      </w:r>
      <w:r w:rsidRPr="006E429E">
        <w:rPr>
          <w:b/>
        </w:rPr>
        <w:fldChar w:fldCharType="begin"/>
      </w:r>
      <w:r w:rsidRPr="006E429E">
        <w:rPr>
          <w:b/>
        </w:rPr>
        <w:instrText xml:space="preserve"> SEQ Observation \* ARABIC </w:instrText>
      </w:r>
      <w:r w:rsidRPr="006E429E">
        <w:rPr>
          <w:b/>
        </w:rPr>
        <w:fldChar w:fldCharType="separate"/>
      </w:r>
      <w:r w:rsidR="00922F55">
        <w:rPr>
          <w:b/>
          <w:noProof/>
        </w:rPr>
        <w:t>10</w:t>
      </w:r>
      <w:r w:rsidRPr="006E429E">
        <w:rPr>
          <w:b/>
        </w:rPr>
        <w:fldChar w:fldCharType="end"/>
      </w:r>
      <w:r w:rsidRPr="006E429E">
        <w:rPr>
          <w:b/>
        </w:rPr>
        <w:t>:</w:t>
      </w:r>
      <w:r w:rsidRPr="006E429E">
        <w:t xml:space="preserve"> </w:t>
      </w:r>
      <w:r>
        <w:t>the minimum angular separation for option 4b is only limited by the DUT capability.</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57562D9" w14:textId="77777777" w:rsidR="00E8561C" w:rsidRDefault="00E8561C" w:rsidP="00700EC6"/>
    <w:p w14:paraId="11F4E94F" w14:textId="77777777" w:rsidR="00492206" w:rsidRDefault="00492206" w:rsidP="009E6D82">
      <w:pPr>
        <w:pStyle w:val="Heading1"/>
      </w:pPr>
      <w:r>
        <w:t>Proposal</w:t>
      </w:r>
    </w:p>
    <w:p w14:paraId="30C3B6A5" w14:textId="77777777" w:rsidR="006E429E" w:rsidRPr="006E429E" w:rsidRDefault="006E429E" w:rsidP="006E429E">
      <w:r w:rsidRPr="006E429E">
        <w:t>In this contribution, the following observations and proposals were made:</w:t>
      </w:r>
    </w:p>
    <w:p w14:paraId="2F6F9B60" w14:textId="77777777" w:rsidR="00922F55" w:rsidRDefault="006E429E">
      <w:pPr>
        <w:pStyle w:val="TableofFigures"/>
        <w:tabs>
          <w:tab w:val="right" w:leader="dot" w:pos="9016"/>
        </w:tabs>
        <w:rPr>
          <w:rFonts w:eastAsiaTheme="minorEastAsia"/>
          <w:noProof/>
          <w:sz w:val="22"/>
          <w:szCs w:val="22"/>
        </w:rPr>
      </w:pPr>
      <w:r>
        <w:fldChar w:fldCharType="begin"/>
      </w:r>
      <w:r>
        <w:instrText xml:space="preserve"> TOC \n \c "Observation" </w:instrText>
      </w:r>
      <w:r>
        <w:fldChar w:fldCharType="separate"/>
      </w:r>
      <w:r w:rsidR="00922F55" w:rsidRPr="00CA593E">
        <w:rPr>
          <w:b/>
          <w:noProof/>
        </w:rPr>
        <w:t>Observation 1:</w:t>
      </w:r>
      <w:r w:rsidR="00922F55">
        <w:rPr>
          <w:noProof/>
        </w:rPr>
        <w:t xml:space="preserve"> options 2b-1 and 2b-2 should be precluded as they suffer from same issues as a system enabling full degrees of freedom for 2 active AoA.</w:t>
      </w:r>
    </w:p>
    <w:p w14:paraId="67A87EF9" w14:textId="77777777" w:rsidR="00922F55" w:rsidRDefault="00922F55">
      <w:pPr>
        <w:pStyle w:val="TableofFigures"/>
        <w:tabs>
          <w:tab w:val="right" w:leader="dot" w:pos="9016"/>
        </w:tabs>
        <w:rPr>
          <w:rFonts w:eastAsiaTheme="minorEastAsia"/>
          <w:noProof/>
          <w:sz w:val="22"/>
          <w:szCs w:val="22"/>
        </w:rPr>
      </w:pPr>
      <w:r w:rsidRPr="00CA593E">
        <w:rPr>
          <w:b/>
          <w:noProof/>
        </w:rPr>
        <w:t>Observation 2:</w:t>
      </w:r>
      <w:r>
        <w:rPr>
          <w:noProof/>
        </w:rPr>
        <w:t xml:space="preserve"> the option </w:t>
      </w:r>
      <w:r w:rsidRPr="00CA593E">
        <w:rPr>
          <w:i/>
          <w:noProof/>
        </w:rPr>
        <w:t xml:space="preserve">Full set AoA1 + Full set AoA2 </w:t>
      </w:r>
      <w:r>
        <w:rPr>
          <w:noProof/>
        </w:rPr>
        <w:t>can only be implemented with test setup Option 4b (sequential test with UBF).</w:t>
      </w:r>
    </w:p>
    <w:p w14:paraId="461C1323" w14:textId="77777777" w:rsidR="00922F55" w:rsidRDefault="00922F55">
      <w:pPr>
        <w:pStyle w:val="TableofFigures"/>
        <w:tabs>
          <w:tab w:val="right" w:leader="dot" w:pos="9016"/>
        </w:tabs>
        <w:rPr>
          <w:rFonts w:eastAsiaTheme="minorEastAsia"/>
          <w:noProof/>
          <w:sz w:val="22"/>
          <w:szCs w:val="22"/>
        </w:rPr>
      </w:pPr>
      <w:r w:rsidRPr="00CA593E">
        <w:rPr>
          <w:b/>
          <w:noProof/>
        </w:rPr>
        <w:t>Observation 3:</w:t>
      </w:r>
      <w:r>
        <w:rPr>
          <w:noProof/>
        </w:rPr>
        <w:t xml:space="preserve"> the option </w:t>
      </w:r>
      <w:r w:rsidRPr="00CA593E">
        <w:rPr>
          <w:i/>
          <w:noProof/>
        </w:rPr>
        <w:t>Fixed AoA1(s) + Full set AoA2</w:t>
      </w:r>
      <w:r>
        <w:rPr>
          <w:noProof/>
        </w:rPr>
        <w:t>, when relative orientation between AoA1 and AoA2 is variable, can only be implemented with test setup Option 3 (2-axes positioner between DUT and AoA1, fixed AoA2 with respect to DUT elevation).</w:t>
      </w:r>
    </w:p>
    <w:p w14:paraId="3E170925" w14:textId="77777777" w:rsidR="00922F55" w:rsidRDefault="00922F55">
      <w:pPr>
        <w:pStyle w:val="TableofFigures"/>
        <w:tabs>
          <w:tab w:val="right" w:leader="dot" w:pos="9016"/>
        </w:tabs>
        <w:rPr>
          <w:rFonts w:eastAsiaTheme="minorEastAsia"/>
          <w:noProof/>
          <w:sz w:val="22"/>
          <w:szCs w:val="22"/>
        </w:rPr>
      </w:pPr>
      <w:r w:rsidRPr="00CA593E">
        <w:rPr>
          <w:b/>
          <w:noProof/>
        </w:rPr>
        <w:t>Observation 4:</w:t>
      </w:r>
      <w:r>
        <w:rPr>
          <w:noProof/>
        </w:rPr>
        <w:t xml:space="preserve"> the option </w:t>
      </w:r>
      <w:r w:rsidRPr="00CA593E">
        <w:rPr>
          <w:i/>
          <w:noProof/>
        </w:rPr>
        <w:t xml:space="preserve">Full set AoA1 + Full set AoA2, </w:t>
      </w:r>
      <w:r>
        <w:rPr>
          <w:noProof/>
        </w:rPr>
        <w:t>when relative orientation between AoA1 and AoA2 is fixed,</w:t>
      </w:r>
      <w:r w:rsidRPr="00CA593E">
        <w:rPr>
          <w:i/>
          <w:noProof/>
        </w:rPr>
        <w:t xml:space="preserve"> </w:t>
      </w:r>
      <w:r>
        <w:rPr>
          <w:noProof/>
        </w:rPr>
        <w:t>is the same as</w:t>
      </w:r>
      <w:r w:rsidRPr="00CA593E">
        <w:rPr>
          <w:i/>
          <w:noProof/>
        </w:rPr>
        <w:t xml:space="preserve"> Fixed offset(s) between AoA1 and AoA2</w:t>
      </w:r>
      <w:r>
        <w:rPr>
          <w:noProof/>
        </w:rPr>
        <w:t>.</w:t>
      </w:r>
    </w:p>
    <w:p w14:paraId="14C6ABB5" w14:textId="77777777" w:rsidR="00922F55" w:rsidRDefault="00922F55">
      <w:pPr>
        <w:pStyle w:val="TableofFigures"/>
        <w:tabs>
          <w:tab w:val="right" w:leader="dot" w:pos="9016"/>
        </w:tabs>
        <w:rPr>
          <w:rFonts w:eastAsiaTheme="minorEastAsia"/>
          <w:noProof/>
          <w:sz w:val="22"/>
          <w:szCs w:val="22"/>
        </w:rPr>
      </w:pPr>
      <w:r w:rsidRPr="00CA593E">
        <w:rPr>
          <w:b/>
          <w:noProof/>
        </w:rPr>
        <w:t>Observation 5:</w:t>
      </w:r>
      <w:r>
        <w:rPr>
          <w:noProof/>
        </w:rPr>
        <w:t xml:space="preserve"> the option </w:t>
      </w:r>
      <w:r w:rsidRPr="00CA593E">
        <w:rPr>
          <w:i/>
          <w:noProof/>
        </w:rPr>
        <w:t>Fixed offset(s) between AoA1 and AoA2</w:t>
      </w:r>
      <w:r>
        <w:rPr>
          <w:noProof/>
        </w:rPr>
        <w:t xml:space="preserve"> can only be implemented with test setup Option 2a (2-axes positioner for DUT, fixed AoA1 and several AoA2 with respect to chamber with fixed angular offset).</w:t>
      </w:r>
    </w:p>
    <w:p w14:paraId="24B5FB5F" w14:textId="77777777" w:rsidR="00922F55" w:rsidRDefault="00922F55">
      <w:pPr>
        <w:pStyle w:val="TableofFigures"/>
        <w:tabs>
          <w:tab w:val="right" w:leader="dot" w:pos="9016"/>
        </w:tabs>
        <w:rPr>
          <w:rFonts w:eastAsiaTheme="minorEastAsia"/>
          <w:noProof/>
          <w:sz w:val="22"/>
          <w:szCs w:val="22"/>
        </w:rPr>
      </w:pPr>
      <w:r w:rsidRPr="00CA593E">
        <w:rPr>
          <w:b/>
          <w:noProof/>
        </w:rPr>
        <w:t>Observation 6:</w:t>
      </w:r>
      <w:r>
        <w:rPr>
          <w:noProof/>
        </w:rPr>
        <w:t xml:space="preserve"> the usage of AoA1 and AoA2 differ between the UE RF requirement sessions and the FR2 OTA testability session depending on the option.</w:t>
      </w:r>
    </w:p>
    <w:p w14:paraId="74794353" w14:textId="77777777" w:rsidR="00922F55" w:rsidRDefault="00922F55">
      <w:pPr>
        <w:pStyle w:val="TableofFigures"/>
        <w:tabs>
          <w:tab w:val="right" w:leader="dot" w:pos="9016"/>
        </w:tabs>
        <w:rPr>
          <w:rFonts w:eastAsiaTheme="minorEastAsia"/>
          <w:noProof/>
          <w:sz w:val="22"/>
          <w:szCs w:val="22"/>
        </w:rPr>
      </w:pPr>
      <w:r w:rsidRPr="00CA593E">
        <w:rPr>
          <w:b/>
          <w:noProof/>
        </w:rPr>
        <w:t>Observation 7:</w:t>
      </w:r>
      <w:r>
        <w:rPr>
          <w:noProof/>
        </w:rPr>
        <w:t xml:space="preserve"> the minimum separation between probes is 30º for IFF and 5º for DFF.</w:t>
      </w:r>
    </w:p>
    <w:p w14:paraId="6B18C2DB" w14:textId="77777777" w:rsidR="00922F55" w:rsidRDefault="00922F55">
      <w:pPr>
        <w:pStyle w:val="TableofFigures"/>
        <w:tabs>
          <w:tab w:val="right" w:leader="dot" w:pos="9016"/>
        </w:tabs>
        <w:rPr>
          <w:rFonts w:eastAsiaTheme="minorEastAsia"/>
          <w:noProof/>
          <w:sz w:val="22"/>
          <w:szCs w:val="22"/>
        </w:rPr>
      </w:pPr>
      <w:r w:rsidRPr="00CA593E">
        <w:rPr>
          <w:b/>
          <w:noProof/>
        </w:rPr>
        <w:t>Observation 8:</w:t>
      </w:r>
      <w:r>
        <w:rPr>
          <w:noProof/>
        </w:rPr>
        <w:t xml:space="preserve"> the usage of DFF for any of the 2 active AoA has a major impact on the scalability of the methodology.</w:t>
      </w:r>
    </w:p>
    <w:p w14:paraId="2FF84791" w14:textId="77777777" w:rsidR="00922F55" w:rsidRDefault="00922F55">
      <w:pPr>
        <w:pStyle w:val="TableofFigures"/>
        <w:tabs>
          <w:tab w:val="right" w:leader="dot" w:pos="9016"/>
        </w:tabs>
        <w:rPr>
          <w:rFonts w:eastAsiaTheme="minorEastAsia"/>
          <w:noProof/>
          <w:sz w:val="22"/>
          <w:szCs w:val="22"/>
        </w:rPr>
      </w:pPr>
      <w:r w:rsidRPr="00CA593E">
        <w:rPr>
          <w:b/>
          <w:noProof/>
        </w:rPr>
        <w:t>Observation 9:</w:t>
      </w:r>
      <w:r>
        <w:rPr>
          <w:noProof/>
        </w:rPr>
        <w:t xml:space="preserve"> the minimum angular separation for option 3 is in the range of 15 to 20º.</w:t>
      </w:r>
    </w:p>
    <w:p w14:paraId="62DE50D4" w14:textId="77777777" w:rsidR="00922F55" w:rsidRDefault="00922F55">
      <w:pPr>
        <w:pStyle w:val="TableofFigures"/>
        <w:tabs>
          <w:tab w:val="right" w:leader="dot" w:pos="9016"/>
        </w:tabs>
        <w:rPr>
          <w:rFonts w:eastAsiaTheme="minorEastAsia"/>
          <w:noProof/>
          <w:sz w:val="22"/>
          <w:szCs w:val="22"/>
        </w:rPr>
      </w:pPr>
      <w:r w:rsidRPr="00CA593E">
        <w:rPr>
          <w:b/>
          <w:noProof/>
        </w:rPr>
        <w:t>Observation 10:</w:t>
      </w:r>
      <w:r>
        <w:rPr>
          <w:noProof/>
        </w:rPr>
        <w:t xml:space="preserve"> the minimum angular separation for option 4b is only limited by the DUT capability.</w:t>
      </w:r>
    </w:p>
    <w:p w14:paraId="51020847" w14:textId="311A1090" w:rsidR="0078058F" w:rsidRDefault="006E429E" w:rsidP="00C42CF7">
      <w:pPr>
        <w:pStyle w:val="TableofFigures"/>
        <w:tabs>
          <w:tab w:val="right" w:leader="dot" w:pos="9016"/>
        </w:tabs>
      </w:pPr>
      <w:r>
        <w:fldChar w:fldCharType="end"/>
      </w:r>
    </w:p>
    <w:p w14:paraId="5AB7E144" w14:textId="77777777" w:rsidR="00492206" w:rsidRPr="000C7C66" w:rsidRDefault="00492206" w:rsidP="009E6D82">
      <w:pPr>
        <w:pStyle w:val="Heading1"/>
      </w:pPr>
      <w:r>
        <w:t>References</w:t>
      </w:r>
    </w:p>
    <w:p w14:paraId="2D7D4EDD" w14:textId="7FCEC40E" w:rsidR="00AF2A3A" w:rsidRDefault="00B53547" w:rsidP="009C614E">
      <w:pPr>
        <w:pStyle w:val="ListParagraph"/>
        <w:numPr>
          <w:ilvl w:val="0"/>
          <w:numId w:val="12"/>
        </w:numPr>
        <w:tabs>
          <w:tab w:val="left" w:pos="425"/>
        </w:tabs>
        <w:spacing w:after="0" w:line="240" w:lineRule="auto"/>
      </w:pPr>
      <w:bookmarkStart w:id="151" w:name="_Ref111041756"/>
      <w:bookmarkStart w:id="152" w:name="_Ref79157111"/>
      <w:bookmarkStart w:id="153" w:name="_Ref36824183"/>
      <w:r w:rsidRPr="00B53547">
        <w:t>RP</w:t>
      </w:r>
      <w:r w:rsidRPr="00B53547">
        <w:rPr>
          <w:rFonts w:ascii="Cambria Math" w:hAnsi="Cambria Math" w:cs="Cambria Math"/>
        </w:rPr>
        <w:t>‑</w:t>
      </w:r>
      <w:r w:rsidRPr="00B53547">
        <w:t>222652, “Revised SID for Study on NR frequency range 2 (FR2) Over-the-Air (OTA) testing enhancements”, Qualcomm Incorporated</w:t>
      </w:r>
      <w:r w:rsidR="007F2685" w:rsidRPr="00B53547">
        <w:t xml:space="preserve">, </w:t>
      </w:r>
      <w:r w:rsidR="009C27A0" w:rsidRPr="00B53547">
        <w:t>3GPP TSG RAN Meeting #9</w:t>
      </w:r>
      <w:r w:rsidRPr="00B53547">
        <w:t>7</w:t>
      </w:r>
      <w:r w:rsidR="009C27A0" w:rsidRPr="00B53547">
        <w:t xml:space="preserve">-e, </w:t>
      </w:r>
      <w:r w:rsidRPr="00B53547">
        <w:t>September</w:t>
      </w:r>
      <w:r w:rsidR="009301AC" w:rsidRPr="00B53547">
        <w:t xml:space="preserve"> 2022</w:t>
      </w:r>
      <w:bookmarkEnd w:id="151"/>
    </w:p>
    <w:p w14:paraId="29AA1F29" w14:textId="5EAD295D" w:rsidR="00B53547" w:rsidRDefault="00B53547" w:rsidP="009C614E">
      <w:pPr>
        <w:pStyle w:val="ListParagraph"/>
        <w:numPr>
          <w:ilvl w:val="0"/>
          <w:numId w:val="12"/>
        </w:numPr>
        <w:tabs>
          <w:tab w:val="left" w:pos="425"/>
        </w:tabs>
        <w:spacing w:after="0" w:line="240" w:lineRule="auto"/>
      </w:pPr>
      <w:bookmarkStart w:id="154" w:name="_Ref115450869"/>
      <w:r w:rsidRPr="00B53547">
        <w:t>R4-221</w:t>
      </w:r>
      <w:r w:rsidR="003A4A4E">
        <w:t>7453</w:t>
      </w:r>
      <w:r>
        <w:t>, “</w:t>
      </w:r>
      <w:r w:rsidRPr="00B53547">
        <w:t>WF on NR FR2 OTA testing enhancements</w:t>
      </w:r>
      <w:r>
        <w:t xml:space="preserve">”, </w:t>
      </w:r>
      <w:r w:rsidRPr="00B53547">
        <w:t>Qualcomm Incorporated</w:t>
      </w:r>
      <w:r>
        <w:t xml:space="preserve">, </w:t>
      </w:r>
      <w:r w:rsidRPr="00B53547">
        <w:t>3GPP TSG RAN WG</w:t>
      </w:r>
      <w:r>
        <w:t>4</w:t>
      </w:r>
      <w:r w:rsidRPr="00B53547">
        <w:t xml:space="preserve"> Meeting #</w:t>
      </w:r>
      <w:r w:rsidR="00B944F9">
        <w:t>104</w:t>
      </w:r>
      <w:r w:rsidR="003A4A4E">
        <w:t>-bis</w:t>
      </w:r>
      <w:r w:rsidR="00B944F9">
        <w:t>-e</w:t>
      </w:r>
      <w:r w:rsidRPr="00B53547">
        <w:t xml:space="preserve">, </w:t>
      </w:r>
      <w:r w:rsidR="003A4A4E">
        <w:t xml:space="preserve">October </w:t>
      </w:r>
      <w:r w:rsidR="00B944F9">
        <w:t>2022</w:t>
      </w:r>
      <w:bookmarkEnd w:id="154"/>
    </w:p>
    <w:p w14:paraId="3418AAE1" w14:textId="1D617B6B" w:rsidR="00210A76" w:rsidRDefault="00210A76" w:rsidP="009C614E">
      <w:pPr>
        <w:pStyle w:val="ListParagraph"/>
        <w:numPr>
          <w:ilvl w:val="0"/>
          <w:numId w:val="12"/>
        </w:numPr>
        <w:tabs>
          <w:tab w:val="left" w:pos="425"/>
        </w:tabs>
        <w:spacing w:after="0" w:line="240" w:lineRule="auto"/>
      </w:pPr>
      <w:bookmarkStart w:id="155" w:name="_Ref118369229"/>
      <w:r w:rsidRPr="00210A76">
        <w:t>R4-2215540</w:t>
      </w:r>
      <w:r>
        <w:t>, “</w:t>
      </w:r>
      <w:r w:rsidRPr="00210A76">
        <w:t xml:space="preserve">Testing Considerations for Multi </w:t>
      </w:r>
      <w:proofErr w:type="spellStart"/>
      <w:r w:rsidRPr="00210A76">
        <w:t>AoA</w:t>
      </w:r>
      <w:proofErr w:type="spellEnd"/>
      <w:r w:rsidRPr="00210A76">
        <w:t xml:space="preserve"> UE RF Spherical Coverage Test Case and FR2 Demodulation</w:t>
      </w:r>
      <w:r>
        <w:t xml:space="preserve">”, </w:t>
      </w:r>
      <w:r w:rsidRPr="00210A76">
        <w:t>Keysight Technologies UK Ltd</w:t>
      </w:r>
      <w:r>
        <w:t xml:space="preserve">, </w:t>
      </w:r>
      <w:r w:rsidRPr="00B53547">
        <w:t>3GPP TSG RAN WG</w:t>
      </w:r>
      <w:r>
        <w:t>4</w:t>
      </w:r>
      <w:r w:rsidRPr="00B53547">
        <w:t xml:space="preserve"> Meeting #</w:t>
      </w:r>
      <w:r>
        <w:t>104-bis-e</w:t>
      </w:r>
      <w:r w:rsidRPr="00B53547">
        <w:t xml:space="preserve">, </w:t>
      </w:r>
      <w:r>
        <w:t>October 2022</w:t>
      </w:r>
      <w:bookmarkEnd w:id="155"/>
    </w:p>
    <w:p w14:paraId="5050C3BF" w14:textId="77777777" w:rsidR="00210A76" w:rsidRDefault="00210A76" w:rsidP="00210A76">
      <w:pPr>
        <w:pStyle w:val="ListParagraph"/>
        <w:numPr>
          <w:ilvl w:val="0"/>
          <w:numId w:val="12"/>
        </w:numPr>
        <w:tabs>
          <w:tab w:val="left" w:pos="425"/>
        </w:tabs>
        <w:spacing w:after="0" w:line="240" w:lineRule="auto"/>
      </w:pPr>
      <w:bookmarkStart w:id="156" w:name="_Ref118369231"/>
      <w:r w:rsidRPr="00210A76">
        <w:t>R4-2215711</w:t>
      </w:r>
      <w:r>
        <w:t>, “</w:t>
      </w:r>
      <w:r w:rsidRPr="00210A76">
        <w:t>Views on FR2-1 RF OTA test for a device with multi-panel reception (2)</w:t>
      </w:r>
      <w:r>
        <w:t xml:space="preserve">”, </w:t>
      </w:r>
      <w:r w:rsidRPr="00210A76">
        <w:t>Anritsu Corporation</w:t>
      </w:r>
      <w:r>
        <w:t xml:space="preserve">, </w:t>
      </w:r>
      <w:r w:rsidRPr="00B53547">
        <w:t>3GPP TSG RAN WG</w:t>
      </w:r>
      <w:r>
        <w:t>4</w:t>
      </w:r>
      <w:r w:rsidRPr="00B53547">
        <w:t xml:space="preserve"> Meeting #</w:t>
      </w:r>
      <w:r>
        <w:t>104-bis-e</w:t>
      </w:r>
      <w:r w:rsidRPr="00B53547">
        <w:t xml:space="preserve">, </w:t>
      </w:r>
      <w:r>
        <w:t>October 2022</w:t>
      </w:r>
      <w:bookmarkEnd w:id="156"/>
    </w:p>
    <w:p w14:paraId="37C317AA" w14:textId="08B93BEF" w:rsidR="00210A76" w:rsidRDefault="00210A76" w:rsidP="00210A76">
      <w:pPr>
        <w:pStyle w:val="ListParagraph"/>
        <w:numPr>
          <w:ilvl w:val="0"/>
          <w:numId w:val="12"/>
        </w:numPr>
        <w:tabs>
          <w:tab w:val="left" w:pos="425"/>
        </w:tabs>
        <w:spacing w:after="0" w:line="240" w:lineRule="auto"/>
      </w:pPr>
      <w:bookmarkStart w:id="157" w:name="_Ref118369233"/>
      <w:r w:rsidRPr="00210A76">
        <w:t>R4-2216642</w:t>
      </w:r>
      <w:r>
        <w:t>, “</w:t>
      </w:r>
      <w:r w:rsidRPr="00210A76">
        <w:t>Discussion on FR2 methods for UEs with multi-panel reception</w:t>
      </w:r>
      <w:r>
        <w:t xml:space="preserve">”, Rohde &amp; Schwarz, </w:t>
      </w:r>
      <w:r w:rsidRPr="00B53547">
        <w:t>3GPP TSG RAN WG</w:t>
      </w:r>
      <w:r>
        <w:t>4</w:t>
      </w:r>
      <w:r w:rsidRPr="00B53547">
        <w:t xml:space="preserve"> Meeting #</w:t>
      </w:r>
      <w:r>
        <w:t>104-bis-e</w:t>
      </w:r>
      <w:r w:rsidRPr="00B53547">
        <w:t xml:space="preserve">, </w:t>
      </w:r>
      <w:r>
        <w:t>October 2022</w:t>
      </w:r>
      <w:bookmarkEnd w:id="157"/>
    </w:p>
    <w:p w14:paraId="485A1427" w14:textId="2FAAEA47" w:rsidR="00922F55" w:rsidRDefault="00922F55" w:rsidP="00210A76">
      <w:pPr>
        <w:pStyle w:val="ListParagraph"/>
        <w:numPr>
          <w:ilvl w:val="0"/>
          <w:numId w:val="12"/>
        </w:numPr>
        <w:tabs>
          <w:tab w:val="left" w:pos="425"/>
        </w:tabs>
        <w:spacing w:after="0" w:line="240" w:lineRule="auto"/>
      </w:pPr>
      <w:bookmarkStart w:id="158" w:name="_Ref118710622"/>
      <w:bookmarkStart w:id="159" w:name="_Ref118369386"/>
      <w:r w:rsidRPr="00922F55">
        <w:t>R4-2218304</w:t>
      </w:r>
      <w:r>
        <w:t>, “</w:t>
      </w:r>
      <w:r w:rsidRPr="00922F55">
        <w:t>Discussion on FR2 methods for UEs with multi-Rx</w:t>
      </w:r>
      <w:r>
        <w:t xml:space="preserve">”, Rohde &amp; Schwarz, </w:t>
      </w:r>
      <w:r w:rsidRPr="00B53547">
        <w:t>3GPP TSG RAN WG</w:t>
      </w:r>
      <w:r>
        <w:t>4</w:t>
      </w:r>
      <w:r w:rsidRPr="00B53547">
        <w:t xml:space="preserve"> Meeting #</w:t>
      </w:r>
      <w:r>
        <w:t>105</w:t>
      </w:r>
      <w:r w:rsidRPr="00B53547">
        <w:t xml:space="preserve">, </w:t>
      </w:r>
      <w:r>
        <w:t>November 2022</w:t>
      </w:r>
      <w:bookmarkEnd w:id="158"/>
    </w:p>
    <w:p w14:paraId="12752F52" w14:textId="77777777" w:rsidR="0013448A" w:rsidRDefault="0013448A" w:rsidP="0013448A">
      <w:pPr>
        <w:pStyle w:val="ListParagraph"/>
        <w:numPr>
          <w:ilvl w:val="0"/>
          <w:numId w:val="12"/>
        </w:numPr>
        <w:tabs>
          <w:tab w:val="left" w:pos="425"/>
        </w:tabs>
        <w:spacing w:after="0" w:line="240" w:lineRule="auto"/>
      </w:pPr>
      <w:bookmarkStart w:id="160" w:name="_Ref118370056"/>
      <w:bookmarkStart w:id="161" w:name="_Ref111041839"/>
      <w:bookmarkEnd w:id="159"/>
      <w:r w:rsidRPr="0013448A">
        <w:t>R4-2217785</w:t>
      </w:r>
      <w:r>
        <w:t>, “</w:t>
      </w:r>
      <w:r w:rsidRPr="0013448A">
        <w:t>Email discussion summary for [104-bis-</w:t>
      </w:r>
      <w:proofErr w:type="gramStart"/>
      <w:r w:rsidRPr="0013448A">
        <w:t>e][</w:t>
      </w:r>
      <w:proofErr w:type="gramEnd"/>
      <w:r w:rsidRPr="0013448A">
        <w:t>133] FR2_multiRx_UERF_part2</w:t>
      </w:r>
      <w:r>
        <w:t xml:space="preserve">”, </w:t>
      </w:r>
      <w:r w:rsidRPr="0013448A">
        <w:t>Moderator (Apple)</w:t>
      </w:r>
      <w:r>
        <w:t xml:space="preserve">, </w:t>
      </w:r>
      <w:r w:rsidRPr="00B53547">
        <w:t>3GPP TSG RAN WG</w:t>
      </w:r>
      <w:r>
        <w:t>4</w:t>
      </w:r>
      <w:r w:rsidRPr="00B53547">
        <w:t xml:space="preserve"> Meeting #</w:t>
      </w:r>
      <w:r>
        <w:t>104-bis-e</w:t>
      </w:r>
      <w:r w:rsidRPr="00B53547">
        <w:t xml:space="preserve">, </w:t>
      </w:r>
      <w:r>
        <w:t>October 2022</w:t>
      </w:r>
      <w:bookmarkEnd w:id="160"/>
    </w:p>
    <w:p w14:paraId="52AE8EB7" w14:textId="579C26D9" w:rsidR="006539BE" w:rsidRDefault="006539BE" w:rsidP="006539BE">
      <w:pPr>
        <w:pStyle w:val="ListParagraph"/>
        <w:numPr>
          <w:ilvl w:val="0"/>
          <w:numId w:val="12"/>
        </w:numPr>
        <w:tabs>
          <w:tab w:val="left" w:pos="425"/>
        </w:tabs>
        <w:spacing w:after="0" w:line="240" w:lineRule="auto"/>
      </w:pPr>
      <w:bookmarkStart w:id="162" w:name="_Ref111041826"/>
      <w:r w:rsidRPr="00B944F9">
        <w:t>3GPP TR 38.810, v16.6.1 (2020-11)</w:t>
      </w:r>
      <w:bookmarkEnd w:id="162"/>
    </w:p>
    <w:p w14:paraId="45E70F8F" w14:textId="1AA1A6E0" w:rsidR="006539BE" w:rsidRPr="00B944F9" w:rsidRDefault="006539BE" w:rsidP="006539BE">
      <w:pPr>
        <w:pStyle w:val="ListParagraph"/>
        <w:numPr>
          <w:ilvl w:val="0"/>
          <w:numId w:val="12"/>
        </w:numPr>
        <w:tabs>
          <w:tab w:val="left" w:pos="425"/>
        </w:tabs>
        <w:spacing w:after="0" w:line="240" w:lineRule="auto"/>
      </w:pPr>
      <w:bookmarkStart w:id="163" w:name="_Ref111041818"/>
      <w:r w:rsidRPr="00B944F9">
        <w:t>3GPP TS 38.508-1, v17.</w:t>
      </w:r>
      <w:r>
        <w:t>6</w:t>
      </w:r>
      <w:r w:rsidRPr="00B944F9">
        <w:t>.0 (2022-</w:t>
      </w:r>
      <w:r>
        <w:t>10</w:t>
      </w:r>
      <w:r w:rsidRPr="00B944F9">
        <w:t>)</w:t>
      </w:r>
      <w:bookmarkEnd w:id="163"/>
    </w:p>
    <w:p w14:paraId="352D3198" w14:textId="3E66056B" w:rsidR="00B944F9" w:rsidRDefault="00B944F9" w:rsidP="009C614E">
      <w:pPr>
        <w:pStyle w:val="ListParagraph"/>
        <w:numPr>
          <w:ilvl w:val="0"/>
          <w:numId w:val="12"/>
        </w:numPr>
        <w:tabs>
          <w:tab w:val="left" w:pos="425"/>
        </w:tabs>
        <w:spacing w:after="0" w:line="240" w:lineRule="auto"/>
      </w:pPr>
      <w:bookmarkStart w:id="164" w:name="_Ref118370382"/>
      <w:r w:rsidRPr="00B944F9">
        <w:t>3GPP TR 38.884, v18.2.0 (2022-09)</w:t>
      </w:r>
      <w:bookmarkStart w:id="165" w:name="_GoBack"/>
      <w:bookmarkEnd w:id="161"/>
      <w:bookmarkEnd w:id="164"/>
      <w:bookmarkEnd w:id="165"/>
    </w:p>
    <w:bookmarkEnd w:id="152"/>
    <w:bookmarkEnd w:id="153"/>
    <w:p w14:paraId="3C2EEAA3" w14:textId="77777777" w:rsidR="00492206" w:rsidRPr="000C7C66" w:rsidRDefault="00492206" w:rsidP="00492206"/>
    <w:sectPr w:rsidR="00492206" w:rsidRPr="000C7C66" w:rsidSect="000C7C66">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6CB744" w16cex:dateUtc="2022-08-10T09:16:52.262Z"/>
  <w16cex:commentExtensible w16cex:durableId="6E3897F9" w16cex:dateUtc="2022-08-10T09:18:15.87Z"/>
  <w16cex:commentExtensible w16cex:durableId="160A8E37" w16cex:dateUtc="2022-08-10T09:19:47.502Z"/>
  <w16cex:commentExtensible w16cex:durableId="64FECE41" w16cex:dateUtc="2022-08-10T09:21:23.764Z"/>
  <w16cex:commentExtensible w16cex:durableId="501A6523" w16cex:dateUtc="2022-08-10T09:22:14.06Z"/>
  <w16cex:commentExtensible w16cex:durableId="69F65083" w16cex:dateUtc="2022-08-10T09:23:50.723Z"/>
  <w16cex:commentExtensible w16cex:durableId="6E09D85C" w16cex:dateUtc="2022-08-10T09:39:15.481Z"/>
  <w16cex:commentExtensible w16cex:durableId="72B2F2C2" w16cex:dateUtc="2022-08-10T10:17:15.843Z"/>
  <w16cex:commentExtensible w16cex:durableId="7AE8C950" w16cex:dateUtc="2022-08-10T10:19:25.527Z"/>
  <w16cex:commentExtensible w16cex:durableId="19AD4152" w16cex:dateUtc="2022-08-10T10:20:39.897Z"/>
  <w16cex:commentExtensible w16cex:durableId="66271A06" w16cex:dateUtc="2022-08-10T10:47:10.306Z"/>
  <w16cex:commentExtensible w16cex:durableId="36520DF9" w16cex:dateUtc="2022-08-10T13:34:45.262Z"/>
  <w16cex:commentExtensible w16cex:durableId="5BE55B4B" w16cex:dateUtc="2022-09-30T14:38:34.936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F4E0C" w14:textId="77777777" w:rsidR="005B7477" w:rsidRDefault="005B7477" w:rsidP="007D0431">
      <w:pPr>
        <w:spacing w:after="0" w:line="240" w:lineRule="auto"/>
      </w:pPr>
      <w:r>
        <w:separator/>
      </w:r>
    </w:p>
  </w:endnote>
  <w:endnote w:type="continuationSeparator" w:id="0">
    <w:p w14:paraId="3A80C1FF" w14:textId="77777777" w:rsidR="005B7477" w:rsidRDefault="005B7477" w:rsidP="007D0431">
      <w:pPr>
        <w:spacing w:after="0" w:line="240" w:lineRule="auto"/>
      </w:pPr>
      <w:r>
        <w:continuationSeparator/>
      </w:r>
    </w:p>
  </w:endnote>
  <w:endnote w:type="continuationNotice" w:id="1">
    <w:p w14:paraId="0F020317" w14:textId="77777777" w:rsidR="005B7477" w:rsidRDefault="005B74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66B1" w14:textId="77777777" w:rsidR="008B4F5A" w:rsidRDefault="008B4F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0E63B" w14:textId="77777777" w:rsidR="008B4F5A" w:rsidRDefault="008B4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3DFE9" w14:textId="77777777" w:rsidR="008B4F5A" w:rsidRDefault="008B4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AA440" w14:textId="77777777" w:rsidR="005B7477" w:rsidRDefault="005B7477" w:rsidP="007D0431">
      <w:pPr>
        <w:spacing w:after="0" w:line="240" w:lineRule="auto"/>
      </w:pPr>
      <w:r>
        <w:separator/>
      </w:r>
    </w:p>
  </w:footnote>
  <w:footnote w:type="continuationSeparator" w:id="0">
    <w:p w14:paraId="02AA3412" w14:textId="77777777" w:rsidR="005B7477" w:rsidRDefault="005B7477" w:rsidP="007D0431">
      <w:pPr>
        <w:spacing w:after="0" w:line="240" w:lineRule="auto"/>
      </w:pPr>
      <w:r>
        <w:continuationSeparator/>
      </w:r>
    </w:p>
  </w:footnote>
  <w:footnote w:type="continuationNotice" w:id="1">
    <w:p w14:paraId="437D1C63" w14:textId="77777777" w:rsidR="005B7477" w:rsidRDefault="005B74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CE1B8" w14:textId="198F2B1A" w:rsidR="008B4F5A" w:rsidRDefault="008B4F5A">
    <w:pPr>
      <w:pStyle w:val="Header"/>
    </w:pPr>
    <w:r w:rsidRPr="002D3E8C">
      <w:rPr>
        <w:noProof/>
        <w:lang w:val="de-DE"/>
      </w:rPr>
      <mc:AlternateContent>
        <mc:Choice Requires="wps">
          <w:drawing>
            <wp:anchor distT="0" distB="0" distL="114300" distR="114300" simplePos="0" relativeHeight="251658242" behindDoc="0" locked="1" layoutInCell="1" allowOverlap="1" wp14:anchorId="24754D81" wp14:editId="432B0529">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8B4F5A" w:rsidRPr="00A11327" w:rsidRDefault="008B4F5A"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54D81" id="_x0000_t202" coordsize="21600,21600" o:spt="202" path="m,l,21600r21600,l21600,xe">
              <v:stroke joinstyle="miter"/>
              <v:path gradientshapeok="t" o:connecttype="rect"/>
            </v:shapetype>
            <v:shape id="Classification_Textbox" o:spid="_x0000_s1031"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A2dlSCMgIAAGIEAAAOAAAAAAAAAAAAAAAAAC4CAABk&#10;cnMvZTJvRG9jLnhtbFBLAQItABQABgAIAAAAIQDHofd42gAAAAYBAAAPAAAAAAAAAAAAAAAAAIwE&#10;AABkcnMvZG93bnJldi54bWxQSwUGAAAAAAQABADzAAAAkwUAAAAA&#10;" filled="f" stroked="f" strokeweight=".5pt">
              <v:textbox style="mso-fit-shape-to-text:t" inset="0,0,0,0">
                <w:txbxContent>
                  <w:sdt>
                    <w:sdtPr>
                      <w:rPr>
                        <w:rStyle w:val="Classification"/>
                      </w:rPr>
                      <w:alias w:val="Classification"/>
                      <w:tag w:val="RS_Classification_Standard"/>
                      <w:id w:val="-1857874532"/>
                    </w:sdtPr>
                    <w:sdtEndPr>
                      <w:rPr>
                        <w:rStyle w:val="DefaultParagraphFont"/>
                        <w:rFonts w:eastAsiaTheme="minorHAnsi"/>
                        <w:b w:val="0"/>
                        <w:bCs w:val="0"/>
                        <w:caps w:val="0"/>
                        <w:color w:val="auto"/>
                        <w:spacing w:val="0"/>
                      </w:rPr>
                    </w:sdtEndPr>
                    <w:sdtContent>
                      <w:p w14:paraId="2221208C" w14:textId="0283E7FE" w:rsidR="008B4F5A" w:rsidRPr="00A11327" w:rsidRDefault="008B4F5A"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46A64" w14:textId="53388619" w:rsidR="008B4F5A" w:rsidRDefault="008B4F5A">
    <w:pPr>
      <w:pStyle w:val="Header"/>
    </w:pPr>
    <w:r w:rsidRPr="002D3E8C">
      <w:rPr>
        <w:noProof/>
        <w:lang w:val="de-DE"/>
      </w:rPr>
      <mc:AlternateContent>
        <mc:Choice Requires="wps">
          <w:drawing>
            <wp:anchor distT="0" distB="0" distL="114300" distR="114300" simplePos="0" relativeHeight="251658240" behindDoc="0" locked="1" layoutInCell="1" allowOverlap="1" wp14:anchorId="3A7D5289" wp14:editId="74D4295C">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8B4F5A" w:rsidRPr="00A11327" w:rsidRDefault="008B4F5A"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7D5289" id="_x0000_t202" coordsize="21600,21600" o:spt="202" path="m,l,21600r21600,l21600,xe">
              <v:stroke joinstyle="miter"/>
              <v:path gradientshapeok="t" o:connecttype="rect"/>
            </v:shapetype>
            <v:shape id="_x0000_s1032"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FwI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NqFwI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eastAsiaTheme="minorHAnsi"/>
                        <w:b w:val="0"/>
                        <w:bCs w:val="0"/>
                        <w:caps w:val="0"/>
                        <w:color w:val="auto"/>
                        <w:spacing w:val="0"/>
                      </w:rPr>
                    </w:sdtEndPr>
                    <w:sdtContent>
                      <w:p w14:paraId="1558A51F" w14:textId="11A460E0" w:rsidR="008B4F5A" w:rsidRPr="00A11327" w:rsidRDefault="008B4F5A"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ECA5B" w14:textId="533B2EB6" w:rsidR="008B4F5A" w:rsidRDefault="008B4F5A">
    <w:pPr>
      <w:pStyle w:val="Header"/>
    </w:pPr>
    <w:r w:rsidRPr="002D3E8C">
      <w:rPr>
        <w:noProof/>
        <w:lang w:val="de-DE"/>
      </w:rPr>
      <mc:AlternateContent>
        <mc:Choice Requires="wps">
          <w:drawing>
            <wp:anchor distT="0" distB="0" distL="114300" distR="114300" simplePos="0" relativeHeight="251658241" behindDoc="0" locked="1" layoutInCell="1" allowOverlap="1" wp14:anchorId="207BCD31" wp14:editId="487B98C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8B4F5A" w:rsidRPr="00A11327" w:rsidRDefault="008B4F5A" w:rsidP="00D344A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7BCD31" id="_x0000_t202" coordsize="21600,21600" o:spt="202" path="m,l,21600r21600,l21600,xe">
              <v:stroke joinstyle="miter"/>
              <v:path gradientshapeok="t" o:connecttype="rect"/>
            </v:shapetype>
            <v:shape id="_x0000_s1033"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139483416"/>
                    </w:sdtPr>
                    <w:sdtEndPr>
                      <w:rPr>
                        <w:rStyle w:val="DefaultParagraphFont"/>
                        <w:rFonts w:eastAsiaTheme="minorHAnsi"/>
                        <w:b w:val="0"/>
                        <w:bCs w:val="0"/>
                        <w:caps w:val="0"/>
                        <w:color w:val="auto"/>
                        <w:spacing w:val="0"/>
                      </w:rPr>
                    </w:sdtEndPr>
                    <w:sdtContent>
                      <w:p w14:paraId="4B36C5B3" w14:textId="68257147" w:rsidR="008B4F5A" w:rsidRPr="00A11327" w:rsidRDefault="008B4F5A" w:rsidP="00D344A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1"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4"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5" w15:restartNumberingAfterBreak="0">
    <w:nsid w:val="2C5E45CA"/>
    <w:multiLevelType w:val="hybridMultilevel"/>
    <w:tmpl w:val="286E4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52E80"/>
    <w:multiLevelType w:val="multilevel"/>
    <w:tmpl w:val="1B04B730"/>
    <w:numStyleLink w:val="RSBullets"/>
  </w:abstractNum>
  <w:abstractNum w:abstractNumId="7" w15:restartNumberingAfterBreak="0">
    <w:nsid w:val="30061184"/>
    <w:multiLevelType w:val="hybridMultilevel"/>
    <w:tmpl w:val="837A52F4"/>
    <w:lvl w:ilvl="0" w:tplc="42AA0588">
      <w:start w:val="2"/>
      <w:numFmt w:val="bullet"/>
      <w:lvlText w:val="-"/>
      <w:lvlJc w:val="left"/>
      <w:pPr>
        <w:ind w:left="786" w:hanging="360"/>
      </w:pPr>
      <w:rPr>
        <w:rFonts w:ascii="Arial" w:eastAsiaTheme="minorHAnsi" w:hAnsi="Arial" w:cs="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1"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2" w15:restartNumberingAfterBreak="0">
    <w:nsid w:val="4615596A"/>
    <w:multiLevelType w:val="hybridMultilevel"/>
    <w:tmpl w:val="091C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6" w15:restartNumberingAfterBreak="0">
    <w:nsid w:val="57EF43E2"/>
    <w:multiLevelType w:val="hybridMultilevel"/>
    <w:tmpl w:val="BEAEBB66"/>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E1D381E"/>
    <w:multiLevelType w:val="hybridMultilevel"/>
    <w:tmpl w:val="4FC6B292"/>
    <w:lvl w:ilvl="0" w:tplc="F53A7D82">
      <w:start w:val="6"/>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D6130"/>
    <w:multiLevelType w:val="hybridMultilevel"/>
    <w:tmpl w:val="44781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F">
      <w:start w:val="1"/>
      <w:numFmt w:val="decimal"/>
      <w:lvlText w:val="%4."/>
      <w:lvlJc w:val="left"/>
      <w:pPr>
        <w:ind w:left="2880" w:hanging="360"/>
      </w:pPr>
      <w:rPr>
        <w:rFont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8"/>
  </w:num>
  <w:num w:numId="5">
    <w:abstractNumId w:val="3"/>
  </w:num>
  <w:num w:numId="6">
    <w:abstractNumId w:val="0"/>
  </w:num>
  <w:num w:numId="7">
    <w:abstractNumId w:val="15"/>
  </w:num>
  <w:num w:numId="8">
    <w:abstractNumId w:val="6"/>
  </w:num>
  <w:num w:numId="9">
    <w:abstractNumId w:val="14"/>
  </w:num>
  <w:num w:numId="10">
    <w:abstractNumId w:val="1"/>
  </w:num>
  <w:num w:numId="11">
    <w:abstractNumId w:val="11"/>
  </w:num>
  <w:num w:numId="12">
    <w:abstractNumId w:val="9"/>
  </w:num>
  <w:num w:numId="13">
    <w:abstractNumId w:val="2"/>
  </w:num>
  <w:num w:numId="14">
    <w:abstractNumId w:val="5"/>
  </w:num>
  <w:num w:numId="15">
    <w:abstractNumId w:val="16"/>
  </w:num>
  <w:num w:numId="16">
    <w:abstractNumId w:val="18"/>
  </w:num>
  <w:num w:numId="17">
    <w:abstractNumId w:val="7"/>
  </w:num>
  <w:num w:numId="18">
    <w:abstractNumId w:val="12"/>
  </w:num>
  <w:num w:numId="19">
    <w:abstractNumId w:val="17"/>
  </w:num>
  <w:num w:numId="20">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11ACD"/>
    <w:rsid w:val="0001629B"/>
    <w:rsid w:val="0001714C"/>
    <w:rsid w:val="00020803"/>
    <w:rsid w:val="000243F0"/>
    <w:rsid w:val="0002593B"/>
    <w:rsid w:val="00026BA5"/>
    <w:rsid w:val="00027070"/>
    <w:rsid w:val="00044A80"/>
    <w:rsid w:val="00044EFD"/>
    <w:rsid w:val="00053743"/>
    <w:rsid w:val="00063F79"/>
    <w:rsid w:val="00073E1E"/>
    <w:rsid w:val="00077CB3"/>
    <w:rsid w:val="00085B3E"/>
    <w:rsid w:val="0008751A"/>
    <w:rsid w:val="00090556"/>
    <w:rsid w:val="0009180B"/>
    <w:rsid w:val="00096F27"/>
    <w:rsid w:val="000972B0"/>
    <w:rsid w:val="000A023B"/>
    <w:rsid w:val="000A0B15"/>
    <w:rsid w:val="000A69EA"/>
    <w:rsid w:val="000B2CDD"/>
    <w:rsid w:val="000B6B43"/>
    <w:rsid w:val="000C43D7"/>
    <w:rsid w:val="000C7C66"/>
    <w:rsid w:val="000D4055"/>
    <w:rsid w:val="000D7295"/>
    <w:rsid w:val="000E35A6"/>
    <w:rsid w:val="000E685F"/>
    <w:rsid w:val="000F47A9"/>
    <w:rsid w:val="000F4FAF"/>
    <w:rsid w:val="0010048F"/>
    <w:rsid w:val="00102CD0"/>
    <w:rsid w:val="00106774"/>
    <w:rsid w:val="001135B3"/>
    <w:rsid w:val="0012030E"/>
    <w:rsid w:val="001233D7"/>
    <w:rsid w:val="0012408E"/>
    <w:rsid w:val="0012573C"/>
    <w:rsid w:val="00126EF0"/>
    <w:rsid w:val="0013121E"/>
    <w:rsid w:val="00132A51"/>
    <w:rsid w:val="0013448A"/>
    <w:rsid w:val="00135CBC"/>
    <w:rsid w:val="001434ED"/>
    <w:rsid w:val="00143730"/>
    <w:rsid w:val="00144439"/>
    <w:rsid w:val="001459FA"/>
    <w:rsid w:val="00157316"/>
    <w:rsid w:val="001606F8"/>
    <w:rsid w:val="00160A1B"/>
    <w:rsid w:val="00162013"/>
    <w:rsid w:val="00167366"/>
    <w:rsid w:val="00171EDC"/>
    <w:rsid w:val="00172CA6"/>
    <w:rsid w:val="0017506F"/>
    <w:rsid w:val="001772E2"/>
    <w:rsid w:val="00181DF3"/>
    <w:rsid w:val="00182481"/>
    <w:rsid w:val="00182879"/>
    <w:rsid w:val="0018471D"/>
    <w:rsid w:val="00185244"/>
    <w:rsid w:val="00190185"/>
    <w:rsid w:val="0019038E"/>
    <w:rsid w:val="0019653E"/>
    <w:rsid w:val="00197EE0"/>
    <w:rsid w:val="001A0623"/>
    <w:rsid w:val="001A28B1"/>
    <w:rsid w:val="001A2DC0"/>
    <w:rsid w:val="001A2DCE"/>
    <w:rsid w:val="001B2134"/>
    <w:rsid w:val="001B247E"/>
    <w:rsid w:val="001B3943"/>
    <w:rsid w:val="001B5DBC"/>
    <w:rsid w:val="001C3B57"/>
    <w:rsid w:val="001C604C"/>
    <w:rsid w:val="001C690C"/>
    <w:rsid w:val="001D1EF1"/>
    <w:rsid w:val="001E1A3A"/>
    <w:rsid w:val="001F0097"/>
    <w:rsid w:val="001F2FCC"/>
    <w:rsid w:val="001F66AA"/>
    <w:rsid w:val="001F6A45"/>
    <w:rsid w:val="001F7AF4"/>
    <w:rsid w:val="00210A76"/>
    <w:rsid w:val="00211837"/>
    <w:rsid w:val="00212170"/>
    <w:rsid w:val="002159D0"/>
    <w:rsid w:val="00215A93"/>
    <w:rsid w:val="002241E0"/>
    <w:rsid w:val="00230BD0"/>
    <w:rsid w:val="00230C1A"/>
    <w:rsid w:val="00231949"/>
    <w:rsid w:val="00233F55"/>
    <w:rsid w:val="00237019"/>
    <w:rsid w:val="0024096F"/>
    <w:rsid w:val="00240EF7"/>
    <w:rsid w:val="00242FF6"/>
    <w:rsid w:val="00244F8D"/>
    <w:rsid w:val="00252B64"/>
    <w:rsid w:val="00253002"/>
    <w:rsid w:val="00257C03"/>
    <w:rsid w:val="0026175A"/>
    <w:rsid w:val="002643E4"/>
    <w:rsid w:val="00266397"/>
    <w:rsid w:val="00271681"/>
    <w:rsid w:val="0027496B"/>
    <w:rsid w:val="00274C5D"/>
    <w:rsid w:val="00276B0A"/>
    <w:rsid w:val="00277488"/>
    <w:rsid w:val="00287925"/>
    <w:rsid w:val="002906C4"/>
    <w:rsid w:val="00292585"/>
    <w:rsid w:val="002931D3"/>
    <w:rsid w:val="00293ADE"/>
    <w:rsid w:val="00294A99"/>
    <w:rsid w:val="00297B6F"/>
    <w:rsid w:val="002A0A87"/>
    <w:rsid w:val="002A61A0"/>
    <w:rsid w:val="002B5AFD"/>
    <w:rsid w:val="002C5292"/>
    <w:rsid w:val="002C64D1"/>
    <w:rsid w:val="002C6DE0"/>
    <w:rsid w:val="002C6F17"/>
    <w:rsid w:val="002D102B"/>
    <w:rsid w:val="002D1F9B"/>
    <w:rsid w:val="002D59A2"/>
    <w:rsid w:val="002D640F"/>
    <w:rsid w:val="002E11AB"/>
    <w:rsid w:val="002E4218"/>
    <w:rsid w:val="002F7D48"/>
    <w:rsid w:val="003045EA"/>
    <w:rsid w:val="00307F96"/>
    <w:rsid w:val="003146E7"/>
    <w:rsid w:val="00314F58"/>
    <w:rsid w:val="00320D57"/>
    <w:rsid w:val="00321CD7"/>
    <w:rsid w:val="00323310"/>
    <w:rsid w:val="00324ED8"/>
    <w:rsid w:val="0032523E"/>
    <w:rsid w:val="00325AF9"/>
    <w:rsid w:val="00327032"/>
    <w:rsid w:val="003353E2"/>
    <w:rsid w:val="00337439"/>
    <w:rsid w:val="00342C14"/>
    <w:rsid w:val="00342F33"/>
    <w:rsid w:val="00343AFD"/>
    <w:rsid w:val="003563D4"/>
    <w:rsid w:val="00356822"/>
    <w:rsid w:val="00356FB2"/>
    <w:rsid w:val="00360489"/>
    <w:rsid w:val="0036182E"/>
    <w:rsid w:val="00363881"/>
    <w:rsid w:val="0036530D"/>
    <w:rsid w:val="003666EB"/>
    <w:rsid w:val="0037041D"/>
    <w:rsid w:val="00377459"/>
    <w:rsid w:val="003872E3"/>
    <w:rsid w:val="003878DC"/>
    <w:rsid w:val="00390B32"/>
    <w:rsid w:val="00392DC3"/>
    <w:rsid w:val="003A1275"/>
    <w:rsid w:val="003A4A4E"/>
    <w:rsid w:val="003A50BA"/>
    <w:rsid w:val="003A7FAA"/>
    <w:rsid w:val="003B0380"/>
    <w:rsid w:val="003B0821"/>
    <w:rsid w:val="003B334C"/>
    <w:rsid w:val="003B3C34"/>
    <w:rsid w:val="003B4316"/>
    <w:rsid w:val="003C7723"/>
    <w:rsid w:val="003D4BE4"/>
    <w:rsid w:val="003D68E5"/>
    <w:rsid w:val="003E29EE"/>
    <w:rsid w:val="003E44A3"/>
    <w:rsid w:val="003E5376"/>
    <w:rsid w:val="003E55E2"/>
    <w:rsid w:val="003E7BA2"/>
    <w:rsid w:val="003F4EC7"/>
    <w:rsid w:val="003F6D75"/>
    <w:rsid w:val="0040742D"/>
    <w:rsid w:val="00420085"/>
    <w:rsid w:val="00420838"/>
    <w:rsid w:val="004211BC"/>
    <w:rsid w:val="0042429B"/>
    <w:rsid w:val="00427D97"/>
    <w:rsid w:val="0043099C"/>
    <w:rsid w:val="00433CA0"/>
    <w:rsid w:val="004445F9"/>
    <w:rsid w:val="00451D11"/>
    <w:rsid w:val="004537D7"/>
    <w:rsid w:val="00457434"/>
    <w:rsid w:val="00461062"/>
    <w:rsid w:val="00463D89"/>
    <w:rsid w:val="00465C54"/>
    <w:rsid w:val="0047178E"/>
    <w:rsid w:val="00473461"/>
    <w:rsid w:val="00492206"/>
    <w:rsid w:val="004A78E9"/>
    <w:rsid w:val="004B14CB"/>
    <w:rsid w:val="004B4C65"/>
    <w:rsid w:val="004C5ED6"/>
    <w:rsid w:val="004D10C1"/>
    <w:rsid w:val="004E7E35"/>
    <w:rsid w:val="004F0608"/>
    <w:rsid w:val="004F1083"/>
    <w:rsid w:val="004F1C5B"/>
    <w:rsid w:val="00500BA1"/>
    <w:rsid w:val="00500E60"/>
    <w:rsid w:val="00503116"/>
    <w:rsid w:val="005130F9"/>
    <w:rsid w:val="00514C8F"/>
    <w:rsid w:val="00520934"/>
    <w:rsid w:val="00520C26"/>
    <w:rsid w:val="00531F8F"/>
    <w:rsid w:val="00532390"/>
    <w:rsid w:val="00533AF8"/>
    <w:rsid w:val="00534070"/>
    <w:rsid w:val="00541C31"/>
    <w:rsid w:val="0054564A"/>
    <w:rsid w:val="00546B54"/>
    <w:rsid w:val="00554991"/>
    <w:rsid w:val="0055503D"/>
    <w:rsid w:val="00584E43"/>
    <w:rsid w:val="00591496"/>
    <w:rsid w:val="0059369C"/>
    <w:rsid w:val="005937E8"/>
    <w:rsid w:val="00594E12"/>
    <w:rsid w:val="005A4E19"/>
    <w:rsid w:val="005B167A"/>
    <w:rsid w:val="005B7477"/>
    <w:rsid w:val="005C03D1"/>
    <w:rsid w:val="005C2B5E"/>
    <w:rsid w:val="005C33BC"/>
    <w:rsid w:val="005C6986"/>
    <w:rsid w:val="005C77D0"/>
    <w:rsid w:val="005D51A4"/>
    <w:rsid w:val="005E094D"/>
    <w:rsid w:val="005E286D"/>
    <w:rsid w:val="005E355F"/>
    <w:rsid w:val="005E6651"/>
    <w:rsid w:val="005F056A"/>
    <w:rsid w:val="005F407E"/>
    <w:rsid w:val="00601626"/>
    <w:rsid w:val="00601D99"/>
    <w:rsid w:val="00601EB3"/>
    <w:rsid w:val="00613883"/>
    <w:rsid w:val="0062025B"/>
    <w:rsid w:val="006279DC"/>
    <w:rsid w:val="0063188C"/>
    <w:rsid w:val="0064067F"/>
    <w:rsid w:val="00641928"/>
    <w:rsid w:val="00643387"/>
    <w:rsid w:val="006539BE"/>
    <w:rsid w:val="006545A4"/>
    <w:rsid w:val="00664D74"/>
    <w:rsid w:val="00672B7B"/>
    <w:rsid w:val="006870AD"/>
    <w:rsid w:val="00690F35"/>
    <w:rsid w:val="006927F5"/>
    <w:rsid w:val="0069659E"/>
    <w:rsid w:val="00697304"/>
    <w:rsid w:val="00697971"/>
    <w:rsid w:val="006B015C"/>
    <w:rsid w:val="006B59CE"/>
    <w:rsid w:val="006C20FB"/>
    <w:rsid w:val="006C5440"/>
    <w:rsid w:val="006C6C60"/>
    <w:rsid w:val="006C7A5F"/>
    <w:rsid w:val="006D0ABE"/>
    <w:rsid w:val="006D730A"/>
    <w:rsid w:val="006E3B9C"/>
    <w:rsid w:val="006E429E"/>
    <w:rsid w:val="006E77C0"/>
    <w:rsid w:val="006F6994"/>
    <w:rsid w:val="006F721C"/>
    <w:rsid w:val="00700EC6"/>
    <w:rsid w:val="007054F4"/>
    <w:rsid w:val="00712B5B"/>
    <w:rsid w:val="00712E80"/>
    <w:rsid w:val="007366B5"/>
    <w:rsid w:val="007427C0"/>
    <w:rsid w:val="00746A08"/>
    <w:rsid w:val="00756005"/>
    <w:rsid w:val="00757E33"/>
    <w:rsid w:val="00760676"/>
    <w:rsid w:val="00771505"/>
    <w:rsid w:val="00771B0A"/>
    <w:rsid w:val="0078058F"/>
    <w:rsid w:val="00781E78"/>
    <w:rsid w:val="00785D90"/>
    <w:rsid w:val="00797C45"/>
    <w:rsid w:val="007A24D4"/>
    <w:rsid w:val="007A4FD7"/>
    <w:rsid w:val="007A69E0"/>
    <w:rsid w:val="007B2206"/>
    <w:rsid w:val="007B5F72"/>
    <w:rsid w:val="007C04B7"/>
    <w:rsid w:val="007C5840"/>
    <w:rsid w:val="007C5A1B"/>
    <w:rsid w:val="007D0431"/>
    <w:rsid w:val="007D74B4"/>
    <w:rsid w:val="007E3502"/>
    <w:rsid w:val="007E4F6F"/>
    <w:rsid w:val="007E53EE"/>
    <w:rsid w:val="007E684D"/>
    <w:rsid w:val="007F0E10"/>
    <w:rsid w:val="007F2685"/>
    <w:rsid w:val="007F2E5D"/>
    <w:rsid w:val="007F60A5"/>
    <w:rsid w:val="007F6E4F"/>
    <w:rsid w:val="007F7350"/>
    <w:rsid w:val="00800C0F"/>
    <w:rsid w:val="00806F61"/>
    <w:rsid w:val="008117B5"/>
    <w:rsid w:val="00811938"/>
    <w:rsid w:val="00816E81"/>
    <w:rsid w:val="00837F12"/>
    <w:rsid w:val="008417FA"/>
    <w:rsid w:val="00842BC7"/>
    <w:rsid w:val="00843B1D"/>
    <w:rsid w:val="0085227A"/>
    <w:rsid w:val="0085686A"/>
    <w:rsid w:val="00861AF8"/>
    <w:rsid w:val="0086346A"/>
    <w:rsid w:val="008773B7"/>
    <w:rsid w:val="008922BC"/>
    <w:rsid w:val="008A045D"/>
    <w:rsid w:val="008A5827"/>
    <w:rsid w:val="008A5ED4"/>
    <w:rsid w:val="008B4F5A"/>
    <w:rsid w:val="008C1376"/>
    <w:rsid w:val="008C70E8"/>
    <w:rsid w:val="008D1CAC"/>
    <w:rsid w:val="008D3C8A"/>
    <w:rsid w:val="008D680B"/>
    <w:rsid w:val="008E1D01"/>
    <w:rsid w:val="008E436F"/>
    <w:rsid w:val="008E7B7D"/>
    <w:rsid w:val="008F1C4E"/>
    <w:rsid w:val="008F4C57"/>
    <w:rsid w:val="00900940"/>
    <w:rsid w:val="00910F48"/>
    <w:rsid w:val="00915BD2"/>
    <w:rsid w:val="009213E6"/>
    <w:rsid w:val="00922F55"/>
    <w:rsid w:val="00927983"/>
    <w:rsid w:val="009301AC"/>
    <w:rsid w:val="00937934"/>
    <w:rsid w:val="0094562B"/>
    <w:rsid w:val="00946A21"/>
    <w:rsid w:val="00947C09"/>
    <w:rsid w:val="00950DB7"/>
    <w:rsid w:val="00950F4E"/>
    <w:rsid w:val="00955911"/>
    <w:rsid w:val="0095784A"/>
    <w:rsid w:val="00957F01"/>
    <w:rsid w:val="0096153C"/>
    <w:rsid w:val="00962C49"/>
    <w:rsid w:val="00962F8C"/>
    <w:rsid w:val="009704BA"/>
    <w:rsid w:val="0097762D"/>
    <w:rsid w:val="00982553"/>
    <w:rsid w:val="00983FC0"/>
    <w:rsid w:val="009878D1"/>
    <w:rsid w:val="009916E0"/>
    <w:rsid w:val="0099541E"/>
    <w:rsid w:val="009A5740"/>
    <w:rsid w:val="009A7252"/>
    <w:rsid w:val="009B2A28"/>
    <w:rsid w:val="009B3CD3"/>
    <w:rsid w:val="009C27A0"/>
    <w:rsid w:val="009C3E6C"/>
    <w:rsid w:val="009C614E"/>
    <w:rsid w:val="009D1B7F"/>
    <w:rsid w:val="009D7B9B"/>
    <w:rsid w:val="009E6D82"/>
    <w:rsid w:val="009F18FE"/>
    <w:rsid w:val="009F6BC0"/>
    <w:rsid w:val="00A00236"/>
    <w:rsid w:val="00A01309"/>
    <w:rsid w:val="00A0626D"/>
    <w:rsid w:val="00A173CC"/>
    <w:rsid w:val="00A206B5"/>
    <w:rsid w:val="00A21051"/>
    <w:rsid w:val="00A23731"/>
    <w:rsid w:val="00A30296"/>
    <w:rsid w:val="00A30C8C"/>
    <w:rsid w:val="00A31A63"/>
    <w:rsid w:val="00A42902"/>
    <w:rsid w:val="00A5155C"/>
    <w:rsid w:val="00A5355C"/>
    <w:rsid w:val="00A53B73"/>
    <w:rsid w:val="00A66DDE"/>
    <w:rsid w:val="00A70179"/>
    <w:rsid w:val="00A737E4"/>
    <w:rsid w:val="00A739E6"/>
    <w:rsid w:val="00A73F82"/>
    <w:rsid w:val="00A77C8F"/>
    <w:rsid w:val="00A858C7"/>
    <w:rsid w:val="00A87D1C"/>
    <w:rsid w:val="00A905EA"/>
    <w:rsid w:val="00A91711"/>
    <w:rsid w:val="00A91B46"/>
    <w:rsid w:val="00AB25C6"/>
    <w:rsid w:val="00AC12C8"/>
    <w:rsid w:val="00AC15C0"/>
    <w:rsid w:val="00AC1B7D"/>
    <w:rsid w:val="00AD0275"/>
    <w:rsid w:val="00AD0725"/>
    <w:rsid w:val="00AD11AA"/>
    <w:rsid w:val="00AD3F9B"/>
    <w:rsid w:val="00AD6270"/>
    <w:rsid w:val="00AD63B7"/>
    <w:rsid w:val="00AE0B49"/>
    <w:rsid w:val="00AE3344"/>
    <w:rsid w:val="00AF2A3A"/>
    <w:rsid w:val="00B00DE4"/>
    <w:rsid w:val="00B02CD4"/>
    <w:rsid w:val="00B04C45"/>
    <w:rsid w:val="00B10122"/>
    <w:rsid w:val="00B1733E"/>
    <w:rsid w:val="00B206FD"/>
    <w:rsid w:val="00B222DB"/>
    <w:rsid w:val="00B266A2"/>
    <w:rsid w:val="00B303FF"/>
    <w:rsid w:val="00B306BE"/>
    <w:rsid w:val="00B3179E"/>
    <w:rsid w:val="00B3318B"/>
    <w:rsid w:val="00B34260"/>
    <w:rsid w:val="00B37D2F"/>
    <w:rsid w:val="00B4259B"/>
    <w:rsid w:val="00B53547"/>
    <w:rsid w:val="00B61117"/>
    <w:rsid w:val="00B61A69"/>
    <w:rsid w:val="00B623F6"/>
    <w:rsid w:val="00B62879"/>
    <w:rsid w:val="00B6323A"/>
    <w:rsid w:val="00B700F9"/>
    <w:rsid w:val="00B712DE"/>
    <w:rsid w:val="00B80285"/>
    <w:rsid w:val="00B848FD"/>
    <w:rsid w:val="00B928C0"/>
    <w:rsid w:val="00B944F9"/>
    <w:rsid w:val="00B94D6B"/>
    <w:rsid w:val="00BA06EB"/>
    <w:rsid w:val="00BA08A1"/>
    <w:rsid w:val="00BA26C8"/>
    <w:rsid w:val="00BA2D71"/>
    <w:rsid w:val="00BB2BD9"/>
    <w:rsid w:val="00BC7719"/>
    <w:rsid w:val="00BD2A52"/>
    <w:rsid w:val="00BD6B93"/>
    <w:rsid w:val="00BE07D9"/>
    <w:rsid w:val="00BE582C"/>
    <w:rsid w:val="00BE7460"/>
    <w:rsid w:val="00BF2056"/>
    <w:rsid w:val="00BF4658"/>
    <w:rsid w:val="00C035BE"/>
    <w:rsid w:val="00C07070"/>
    <w:rsid w:val="00C154F0"/>
    <w:rsid w:val="00C1647C"/>
    <w:rsid w:val="00C23E69"/>
    <w:rsid w:val="00C23F01"/>
    <w:rsid w:val="00C25ED6"/>
    <w:rsid w:val="00C30D53"/>
    <w:rsid w:val="00C314CC"/>
    <w:rsid w:val="00C337D5"/>
    <w:rsid w:val="00C33B71"/>
    <w:rsid w:val="00C34351"/>
    <w:rsid w:val="00C36D6F"/>
    <w:rsid w:val="00C40172"/>
    <w:rsid w:val="00C405F7"/>
    <w:rsid w:val="00C42CF7"/>
    <w:rsid w:val="00C43C54"/>
    <w:rsid w:val="00C44AB8"/>
    <w:rsid w:val="00C46229"/>
    <w:rsid w:val="00C6003F"/>
    <w:rsid w:val="00C601F9"/>
    <w:rsid w:val="00C6592D"/>
    <w:rsid w:val="00C67AAA"/>
    <w:rsid w:val="00C7050F"/>
    <w:rsid w:val="00C725FC"/>
    <w:rsid w:val="00C746EF"/>
    <w:rsid w:val="00C763E9"/>
    <w:rsid w:val="00C836FB"/>
    <w:rsid w:val="00C87645"/>
    <w:rsid w:val="00C910F3"/>
    <w:rsid w:val="00C93C3C"/>
    <w:rsid w:val="00C94B0C"/>
    <w:rsid w:val="00C976AE"/>
    <w:rsid w:val="00CA3512"/>
    <w:rsid w:val="00CB3448"/>
    <w:rsid w:val="00CB6081"/>
    <w:rsid w:val="00CC0C76"/>
    <w:rsid w:val="00CC6AF4"/>
    <w:rsid w:val="00CC7AB4"/>
    <w:rsid w:val="00CD72D3"/>
    <w:rsid w:val="00CE0B15"/>
    <w:rsid w:val="00CE79C2"/>
    <w:rsid w:val="00CF1213"/>
    <w:rsid w:val="00CF1C34"/>
    <w:rsid w:val="00CF3360"/>
    <w:rsid w:val="00CF47C7"/>
    <w:rsid w:val="00CF5198"/>
    <w:rsid w:val="00D0358C"/>
    <w:rsid w:val="00D054DD"/>
    <w:rsid w:val="00D064E4"/>
    <w:rsid w:val="00D17603"/>
    <w:rsid w:val="00D2260D"/>
    <w:rsid w:val="00D24364"/>
    <w:rsid w:val="00D2660B"/>
    <w:rsid w:val="00D27634"/>
    <w:rsid w:val="00D31632"/>
    <w:rsid w:val="00D32B8C"/>
    <w:rsid w:val="00D344AC"/>
    <w:rsid w:val="00D434DA"/>
    <w:rsid w:val="00D44890"/>
    <w:rsid w:val="00D4734E"/>
    <w:rsid w:val="00D50EE9"/>
    <w:rsid w:val="00D564AB"/>
    <w:rsid w:val="00D56A5C"/>
    <w:rsid w:val="00D721CC"/>
    <w:rsid w:val="00D73A81"/>
    <w:rsid w:val="00D73B9E"/>
    <w:rsid w:val="00D827ED"/>
    <w:rsid w:val="00D86161"/>
    <w:rsid w:val="00D90EBF"/>
    <w:rsid w:val="00D9156E"/>
    <w:rsid w:val="00D94F1C"/>
    <w:rsid w:val="00D97EC3"/>
    <w:rsid w:val="00DA164F"/>
    <w:rsid w:val="00DA6AC9"/>
    <w:rsid w:val="00DA6B46"/>
    <w:rsid w:val="00DB0E64"/>
    <w:rsid w:val="00DB0F06"/>
    <w:rsid w:val="00DB1C35"/>
    <w:rsid w:val="00DC2D05"/>
    <w:rsid w:val="00DD6721"/>
    <w:rsid w:val="00DD706D"/>
    <w:rsid w:val="00DE0C2C"/>
    <w:rsid w:val="00DE1F60"/>
    <w:rsid w:val="00DE41C6"/>
    <w:rsid w:val="00DE55BE"/>
    <w:rsid w:val="00DF15CE"/>
    <w:rsid w:val="00E02069"/>
    <w:rsid w:val="00E02F52"/>
    <w:rsid w:val="00E032D7"/>
    <w:rsid w:val="00E05196"/>
    <w:rsid w:val="00E0665D"/>
    <w:rsid w:val="00E07844"/>
    <w:rsid w:val="00E16837"/>
    <w:rsid w:val="00E16C08"/>
    <w:rsid w:val="00E17F88"/>
    <w:rsid w:val="00E2039E"/>
    <w:rsid w:val="00E32F3C"/>
    <w:rsid w:val="00E42BC3"/>
    <w:rsid w:val="00E458CD"/>
    <w:rsid w:val="00E50C60"/>
    <w:rsid w:val="00E565EC"/>
    <w:rsid w:val="00E74F38"/>
    <w:rsid w:val="00E76BF5"/>
    <w:rsid w:val="00E77A5A"/>
    <w:rsid w:val="00E8109A"/>
    <w:rsid w:val="00E815D2"/>
    <w:rsid w:val="00E82662"/>
    <w:rsid w:val="00E8561C"/>
    <w:rsid w:val="00E918F7"/>
    <w:rsid w:val="00E930FE"/>
    <w:rsid w:val="00EA62F3"/>
    <w:rsid w:val="00EB254A"/>
    <w:rsid w:val="00EB26C6"/>
    <w:rsid w:val="00EB4249"/>
    <w:rsid w:val="00EC549A"/>
    <w:rsid w:val="00ED0230"/>
    <w:rsid w:val="00ED2347"/>
    <w:rsid w:val="00ED5625"/>
    <w:rsid w:val="00EE2244"/>
    <w:rsid w:val="00EE35FE"/>
    <w:rsid w:val="00EE399B"/>
    <w:rsid w:val="00EE7693"/>
    <w:rsid w:val="00F01F50"/>
    <w:rsid w:val="00F03D68"/>
    <w:rsid w:val="00F107B8"/>
    <w:rsid w:val="00F144BB"/>
    <w:rsid w:val="00F217CA"/>
    <w:rsid w:val="00F30BD5"/>
    <w:rsid w:val="00F32E03"/>
    <w:rsid w:val="00F40184"/>
    <w:rsid w:val="00F437F3"/>
    <w:rsid w:val="00F45B54"/>
    <w:rsid w:val="00F46CD0"/>
    <w:rsid w:val="00F525C4"/>
    <w:rsid w:val="00F7627A"/>
    <w:rsid w:val="00F77D6D"/>
    <w:rsid w:val="00F77EA6"/>
    <w:rsid w:val="00F807D9"/>
    <w:rsid w:val="00F832F5"/>
    <w:rsid w:val="00F9104F"/>
    <w:rsid w:val="00F94A98"/>
    <w:rsid w:val="00FA000F"/>
    <w:rsid w:val="00FA1760"/>
    <w:rsid w:val="00FA1BA3"/>
    <w:rsid w:val="00FA4171"/>
    <w:rsid w:val="00FA4C6D"/>
    <w:rsid w:val="00FA769B"/>
    <w:rsid w:val="00FB44D0"/>
    <w:rsid w:val="00FB45F4"/>
    <w:rsid w:val="00FC40C8"/>
    <w:rsid w:val="00FD12C4"/>
    <w:rsid w:val="00FD49D7"/>
    <w:rsid w:val="00FE71A8"/>
    <w:rsid w:val="00FE7DC8"/>
    <w:rsid w:val="00FF0E96"/>
    <w:rsid w:val="01513D76"/>
    <w:rsid w:val="0241A635"/>
    <w:rsid w:val="02DEBD2C"/>
    <w:rsid w:val="0345C6CF"/>
    <w:rsid w:val="038AA39D"/>
    <w:rsid w:val="03BEF6A3"/>
    <w:rsid w:val="07E4ED4D"/>
    <w:rsid w:val="0837DF81"/>
    <w:rsid w:val="09F7FA61"/>
    <w:rsid w:val="0CAFCF6C"/>
    <w:rsid w:val="0EADA293"/>
    <w:rsid w:val="105D22F6"/>
    <w:rsid w:val="130BBAAE"/>
    <w:rsid w:val="14ED9663"/>
    <w:rsid w:val="1568DB03"/>
    <w:rsid w:val="1571F34F"/>
    <w:rsid w:val="16B31597"/>
    <w:rsid w:val="17B496C7"/>
    <w:rsid w:val="18D52FD2"/>
    <w:rsid w:val="19F9F5AD"/>
    <w:rsid w:val="1C8F695F"/>
    <w:rsid w:val="266B5C3B"/>
    <w:rsid w:val="27A2CE93"/>
    <w:rsid w:val="28CAB428"/>
    <w:rsid w:val="2B0D3798"/>
    <w:rsid w:val="2D382255"/>
    <w:rsid w:val="2D7D72BC"/>
    <w:rsid w:val="2F0DFBAB"/>
    <w:rsid w:val="3002F7CA"/>
    <w:rsid w:val="30ED7CA1"/>
    <w:rsid w:val="328D1D2B"/>
    <w:rsid w:val="33B676C5"/>
    <w:rsid w:val="34A25894"/>
    <w:rsid w:val="370884D3"/>
    <w:rsid w:val="39B75B40"/>
    <w:rsid w:val="3A0DE272"/>
    <w:rsid w:val="3A298DE9"/>
    <w:rsid w:val="3B24A79D"/>
    <w:rsid w:val="3CBD6AF9"/>
    <w:rsid w:val="3DBAC654"/>
    <w:rsid w:val="42E22CB8"/>
    <w:rsid w:val="443EFEAD"/>
    <w:rsid w:val="45C45F2D"/>
    <w:rsid w:val="46BE3B12"/>
    <w:rsid w:val="478C483C"/>
    <w:rsid w:val="48887D20"/>
    <w:rsid w:val="48C061E4"/>
    <w:rsid w:val="4BF7A966"/>
    <w:rsid w:val="4C128987"/>
    <w:rsid w:val="4E74FF16"/>
    <w:rsid w:val="516FFA5A"/>
    <w:rsid w:val="51ABE049"/>
    <w:rsid w:val="5E0FD0E9"/>
    <w:rsid w:val="5F6BCF49"/>
    <w:rsid w:val="6234F1E3"/>
    <w:rsid w:val="62F05E91"/>
    <w:rsid w:val="65E228D3"/>
    <w:rsid w:val="6634E74D"/>
    <w:rsid w:val="678A2309"/>
    <w:rsid w:val="6DA6C068"/>
    <w:rsid w:val="6DFD479A"/>
    <w:rsid w:val="6E26EB1D"/>
    <w:rsid w:val="6F12C08A"/>
    <w:rsid w:val="72721A78"/>
    <w:rsid w:val="7302FBE0"/>
    <w:rsid w:val="783A809C"/>
    <w:rsid w:val="78B95B12"/>
    <w:rsid w:val="79C68E20"/>
    <w:rsid w:val="7C340F72"/>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C3E6C"/>
  </w:style>
  <w:style w:type="paragraph" w:styleId="Heading1">
    <w:name w:val="heading 1"/>
    <w:aliases w:val="H1"/>
    <w:basedOn w:val="Normal"/>
    <w:next w:val="Normal"/>
    <w:link w:val="Heading1Char"/>
    <w:qFormat/>
    <w:rsid w:val="009E6D82"/>
    <w:pPr>
      <w:keepNext/>
      <w:keepLines/>
      <w:numPr>
        <w:numId w:val="11"/>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nhideWhenUsed/>
    <w:qFormat/>
    <w:rsid w:val="001459FA"/>
    <w:pPr>
      <w:numPr>
        <w:ilvl w:val="2"/>
      </w:numPr>
      <w:spacing w:before="360"/>
      <w:outlineLvl w:val="2"/>
    </w:pPr>
    <w:rPr>
      <w:sz w:val="24"/>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B3943"/>
    <w:rPr>
      <w:b/>
      <w:bCs/>
      <w:sz w:val="28"/>
      <w:szCs w:val="28"/>
    </w:rPr>
  </w:style>
  <w:style w:type="character" w:customStyle="1" w:styleId="Heading3Char">
    <w:name w:val="Heading 3 Char"/>
    <w:basedOn w:val="DefaultParagraphFont"/>
    <w:link w:val="Heading3"/>
    <w:rsid w:val="001B3943"/>
    <w:rPr>
      <w:b/>
      <w:bCs/>
      <w:sz w:val="24"/>
      <w:szCs w:val="24"/>
    </w:rPr>
  </w:style>
  <w:style w:type="character" w:customStyle="1" w:styleId="Heading4Char">
    <w:name w:val="Heading 4 Char"/>
    <w:aliases w:val="h4 Char"/>
    <w:basedOn w:val="DefaultParagraphFont"/>
    <w:link w:val="Heading4"/>
    <w:rsid w:val="001B3943"/>
    <w:rPr>
      <w:b/>
      <w:bCs/>
      <w:sz w:val="24"/>
      <w:szCs w:val="24"/>
    </w:rPr>
  </w:style>
  <w:style w:type="character" w:customStyle="1" w:styleId="Heading5Char">
    <w:name w:val="Heading 5 Char"/>
    <w:aliases w:val="h5 Char,Heading5 Char"/>
    <w:basedOn w:val="DefaultParagraphFont"/>
    <w:link w:val="Heading5"/>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rsid w:val="001B3943"/>
    <w:rPr>
      <w:b/>
      <w:bCs/>
      <w:sz w:val="24"/>
      <w:szCs w:val="24"/>
    </w:rPr>
  </w:style>
  <w:style w:type="character" w:customStyle="1" w:styleId="Heading8Char">
    <w:name w:val="Heading 8 Char"/>
    <w:basedOn w:val="DefaultParagraphFont"/>
    <w:link w:val="Heading8"/>
    <w:rsid w:val="001B3943"/>
    <w:rPr>
      <w:b/>
      <w:bCs/>
      <w:sz w:val="24"/>
      <w:szCs w:val="24"/>
    </w:rPr>
  </w:style>
  <w:style w:type="character" w:customStyle="1" w:styleId="Heading9Char">
    <w:name w:val="Heading 9 Char"/>
    <w:basedOn w:val="DefaultParagraphFont"/>
    <w:link w:val="Heading9"/>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8"/>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34351"/>
  </w:style>
  <w:style w:type="paragraph" w:styleId="ListContinue">
    <w:name w:val="List Continue"/>
    <w:basedOn w:val="Normal"/>
    <w:uiPriority w:val="80"/>
    <w:qFormat/>
    <w:rsid w:val="00D2660B"/>
    <w:pPr>
      <w:numPr>
        <w:numId w:val="7"/>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10"/>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10"/>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10"/>
      </w:numPr>
      <w:spacing w:after="0" w:line="240" w:lineRule="auto"/>
    </w:pPr>
    <w:rPr>
      <w:lang w:val="de-DE" w:eastAsia="ja-JP"/>
    </w:rPr>
  </w:style>
  <w:style w:type="numbering" w:customStyle="1" w:styleId="StruckturingA">
    <w:name w:val="Struckturing A"/>
    <w:uiPriority w:val="99"/>
    <w:rsid w:val="00321CD7"/>
    <w:pPr>
      <w:numPr>
        <w:numId w:val="9"/>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paragraph" w:customStyle="1" w:styleId="B1">
    <w:name w:val="B1"/>
    <w:basedOn w:val="List"/>
    <w:link w:val="B1Zchn"/>
    <w:qFormat/>
    <w:rsid w:val="007C5840"/>
    <w:pPr>
      <w:numPr>
        <w:numId w:val="0"/>
      </w:num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lang w:val="en-GB" w:eastAsia="en-GB"/>
    </w:rPr>
  </w:style>
  <w:style w:type="paragraph" w:customStyle="1" w:styleId="B2">
    <w:name w:val="B2"/>
    <w:basedOn w:val="List2"/>
    <w:link w:val="B2Char"/>
    <w:qFormat/>
    <w:rsid w:val="007C5840"/>
    <w:pPr>
      <w:numPr>
        <w:ilvl w:val="0"/>
        <w:numId w:val="0"/>
      </w:num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lang w:val="en-GB" w:eastAsia="en-GB"/>
    </w:rPr>
  </w:style>
  <w:style w:type="character" w:customStyle="1" w:styleId="B1Zchn">
    <w:name w:val="B1 Zchn"/>
    <w:link w:val="B1"/>
    <w:qFormat/>
    <w:rsid w:val="007C5840"/>
    <w:rPr>
      <w:rFonts w:ascii="Times New Roman" w:eastAsia="Times New Roman" w:hAnsi="Times New Roman" w:cs="Times New Roman"/>
      <w:lang w:val="en-GB" w:eastAsia="en-GB"/>
    </w:rPr>
  </w:style>
  <w:style w:type="character" w:customStyle="1" w:styleId="B2Char">
    <w:name w:val="B2 Char"/>
    <w:link w:val="B2"/>
    <w:qFormat/>
    <w:rsid w:val="007C5840"/>
    <w:rPr>
      <w:rFonts w:ascii="Times New Roman" w:eastAsia="Times New Roman" w:hAnsi="Times New Roman" w:cs="Times New Roman"/>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F4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69826693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27625001">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326f623b668c4a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elsortierung" Version="2003"/>
</file>

<file path=customXml/itemProps1.xml><?xml version="1.0" encoding="utf-8"?>
<ds:datastoreItem xmlns:ds="http://schemas.openxmlformats.org/officeDocument/2006/customXml" ds:itemID="{C08959D4-E1E3-4930-8088-1AC4E793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1765</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11809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Jose M. Fortes (R&amp;S)</cp:lastModifiedBy>
  <cp:revision>3</cp:revision>
  <cp:lastPrinted>2015-11-10T12:30:00Z</cp:lastPrinted>
  <dcterms:created xsi:type="dcterms:W3CDTF">2022-11-07T17:25:00Z</dcterms:created>
  <dcterms:modified xsi:type="dcterms:W3CDTF">2022-11-07T17:27:00Z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ies>
</file>